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D3B" w:rsidRPr="007F5786" w:rsidRDefault="00B84D3B" w:rsidP="00B84D3B">
      <w:pPr>
        <w:jc w:val="center"/>
        <w:rPr>
          <w:rFonts w:cs="Arial"/>
          <w:noProof/>
          <w:szCs w:val="28"/>
          <w:lang w:val="en-US"/>
        </w:rPr>
      </w:pPr>
    </w:p>
    <w:p w:rsidR="00B84D3B" w:rsidRPr="00372B98" w:rsidRDefault="00B84D3B" w:rsidP="00B84D3B">
      <w:pPr>
        <w:jc w:val="center"/>
        <w:rPr>
          <w:rFonts w:cs="Arial"/>
          <w:noProof/>
          <w:szCs w:val="28"/>
        </w:rPr>
      </w:pPr>
    </w:p>
    <w:p w:rsidR="00B84D3B" w:rsidRPr="00372B98" w:rsidRDefault="00B84D3B" w:rsidP="00B84D3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</w:p>
    <w:p w:rsidR="00B84D3B" w:rsidRPr="00886EB7" w:rsidRDefault="00B84D3B" w:rsidP="00B84D3B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>ХАНТЫ-МАНСИЙСКИЙ АВТОНОМНЫЙ ОКРУГ – ЮГРА</w:t>
      </w:r>
    </w:p>
    <w:p w:rsidR="00B84D3B" w:rsidRPr="00886EB7" w:rsidRDefault="00B84D3B" w:rsidP="00B84D3B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>ДУМА КОНДИНСКОГО РАЙОНА</w:t>
      </w:r>
    </w:p>
    <w:p w:rsidR="00B84D3B" w:rsidRPr="00886EB7" w:rsidRDefault="00B84D3B" w:rsidP="00B84D3B">
      <w:pPr>
        <w:jc w:val="center"/>
        <w:rPr>
          <w:rFonts w:cs="Arial"/>
          <w:b/>
          <w:sz w:val="32"/>
          <w:szCs w:val="32"/>
        </w:rPr>
      </w:pPr>
    </w:p>
    <w:p w:rsidR="00B84D3B" w:rsidRPr="00886EB7" w:rsidRDefault="00B84D3B" w:rsidP="00B84D3B">
      <w:pPr>
        <w:jc w:val="center"/>
        <w:rPr>
          <w:rFonts w:cs="Arial"/>
          <w:b/>
          <w:sz w:val="32"/>
          <w:szCs w:val="32"/>
        </w:rPr>
      </w:pPr>
      <w:r w:rsidRPr="00886EB7">
        <w:rPr>
          <w:rFonts w:cs="Arial"/>
          <w:b/>
          <w:sz w:val="32"/>
          <w:szCs w:val="32"/>
        </w:rPr>
        <w:t xml:space="preserve"> РЕШЕНИЕ</w:t>
      </w:r>
    </w:p>
    <w:p w:rsidR="00B84D3B" w:rsidRPr="00886EB7" w:rsidRDefault="00B84D3B" w:rsidP="00B84D3B">
      <w:pPr>
        <w:jc w:val="center"/>
        <w:rPr>
          <w:rFonts w:cs="Arial"/>
          <w:b/>
          <w:szCs w:val="28"/>
        </w:rPr>
      </w:pPr>
    </w:p>
    <w:p w:rsidR="00B84D3B" w:rsidRPr="00886EB7" w:rsidRDefault="00B84D3B" w:rsidP="00B84D3B">
      <w:pPr>
        <w:spacing w:before="240" w:after="60"/>
        <w:jc w:val="center"/>
        <w:outlineLvl w:val="0"/>
        <w:rPr>
          <w:rFonts w:cs="Arial"/>
          <w:b/>
          <w:bCs/>
          <w:kern w:val="28"/>
          <w:sz w:val="32"/>
          <w:szCs w:val="32"/>
        </w:rPr>
      </w:pPr>
      <w:r w:rsidRPr="00886EB7">
        <w:rPr>
          <w:rFonts w:cs="Arial"/>
          <w:b/>
          <w:bCs/>
          <w:kern w:val="28"/>
          <w:sz w:val="32"/>
          <w:szCs w:val="32"/>
        </w:rPr>
        <w:t>О бюджете муниципального образования Кондинский район на 2023 год и на плановый период 2024 и 2025 годов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5" w:tooltip="решение от 24.01.2023 0:00:00 №974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6" w:tooltip="решение от 28.02.2023 0:00:00 №987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7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17.03.2023 № 1001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8" w:tooltip="решение от 27.03.2023 0:00:00 №1007 Дума Кондинского района&#10;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27.03.2023 № 1007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9" w:tooltip="решение от 27.04.2023 0:00:00 №1008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0" w:tooltip="решение от 19.05.2023 18:05:17 №1021 Дума Кондинского района&#10;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1" w:tooltip="решение от 27.06.2023 0:00:00 №1033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2" w:tooltip="решение от 18.07.2023 0:00:00 №1041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3" w:tooltip="постановление от 31.07.2023 0:00:00 №1043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4" w:tooltip="решение от 24.08.2023 0:00:00 №1045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5" w:tooltip="решение от 19.09.2023 0:00:00 №1054 Дума Кондинского района&#10;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19.09.2023 № 1054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(С изменениями, внесенными решением Думы </w:t>
      </w:r>
      <w:hyperlink r:id="rId16" w:tooltip="решение от 03.10.2023 0:00:00 №1059 Дума Кондинского района&#10;&#10;О внесении изменений в решение Думы Кондинского района от 23 декабря 2022 года № 962 " w:history="1">
        <w:r w:rsidRPr="005F122E">
          <w:rPr>
            <w:rStyle w:val="a3"/>
            <w:rFonts w:cs="Arial"/>
            <w:szCs w:val="26"/>
          </w:rPr>
          <w:t>от 03.10.2023 № 1059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7" w:tooltip="решение от 19.10.2023 0:00:00 №1062 Дума Кондинского района&#10;&#10;О внесении изменений в решение Думы Кондинского района от 23 декабря 2022 года № 962 " w:history="1">
        <w:r w:rsidRPr="00437F88"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8" w:tooltip="решение от 09.11.2023 0:00:00 №1066 Дума Кондинского района&#10;&#10;&#10;О внесении изменений в решение Думы Кондинского района от 23 декабря 2022 года № 962 " w:history="1">
        <w:r w:rsidRPr="00D70366"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19" w:tooltip="решение от 17.11.2023 0:00:00 №1090 Дума Кондинского района&#10;&#10;О внесении изменений в решение Думы Кондинского районаот 23 декабря 2022 года № 962 " w:history="1">
        <w:r w:rsidRPr="007C17AE"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jc w:val="center"/>
        <w:rPr>
          <w:rFonts w:cs="Arial"/>
          <w:szCs w:val="26"/>
        </w:rPr>
      </w:pPr>
      <w:r w:rsidRPr="00D75692">
        <w:rPr>
          <w:rFonts w:cs="Arial"/>
          <w:szCs w:val="26"/>
        </w:rPr>
        <w:t>(С изменениями, внесенными решением Думы</w:t>
      </w:r>
      <w:r>
        <w:rPr>
          <w:rFonts w:cs="Arial"/>
          <w:szCs w:val="26"/>
        </w:rPr>
        <w:t xml:space="preserve"> </w:t>
      </w:r>
      <w:hyperlink r:id="rId20" w:tooltip="решение от 28.11.2023 0:00:00 №1092 Дума Кондинского района&#10;&#10;О внесении изменений в решение Думы Кондинского района от 23 декабря 2022 года № 962 " w:history="1">
        <w:r w:rsidRPr="007A0A1C"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jc w:val="center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jc w:val="center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 соответствии с </w:t>
      </w:r>
      <w:hyperlink r:id="rId2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Бюджетным кодексом Российской Федерации</w:t>
        </w:r>
      </w:hyperlink>
      <w:r w:rsidRPr="00886EB7">
        <w:rPr>
          <w:rFonts w:cs="Arial"/>
          <w:szCs w:val="26"/>
          <w:lang w:val="x-none"/>
        </w:rPr>
        <w:t>, стат</w:t>
      </w:r>
      <w:r w:rsidRPr="00886EB7">
        <w:rPr>
          <w:rFonts w:cs="Arial"/>
          <w:szCs w:val="26"/>
        </w:rPr>
        <w:t>ьями</w:t>
      </w:r>
      <w:r w:rsidRPr="00886EB7">
        <w:rPr>
          <w:rFonts w:cs="Arial"/>
          <w:szCs w:val="26"/>
          <w:lang w:val="x-none"/>
        </w:rPr>
        <w:t xml:space="preserve"> 15 и 52 Федерального закона </w:t>
      </w:r>
      <w:hyperlink r:id="rId22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EA3777">
          <w:rPr>
            <w:rStyle w:val="a3"/>
            <w:rFonts w:cs="Arial"/>
            <w:szCs w:val="26"/>
            <w:lang w:val="x-none"/>
          </w:rPr>
          <w:t>от 06 октября 2003 года № 131-ФЗ</w:t>
        </w:r>
      </w:hyperlink>
      <w:r w:rsidRPr="00886EB7">
        <w:rPr>
          <w:rFonts w:cs="Arial"/>
          <w:szCs w:val="26"/>
          <w:lang w:val="x-none"/>
        </w:rPr>
        <w:t xml:space="preserve"> «Об общих принципах организации местного самоуправления в Российской Федерации», подпункт</w:t>
      </w:r>
      <w:r w:rsidRPr="00886EB7">
        <w:rPr>
          <w:rFonts w:cs="Arial"/>
          <w:szCs w:val="26"/>
        </w:rPr>
        <w:t>ом</w:t>
      </w:r>
      <w:r w:rsidRPr="00886EB7">
        <w:rPr>
          <w:rFonts w:cs="Arial"/>
          <w:szCs w:val="26"/>
          <w:lang w:val="x-none"/>
        </w:rPr>
        <w:t xml:space="preserve"> 2 пункта 1 статьи 18 и статьей 39 </w:t>
      </w:r>
      <w:hyperlink r:id="rId23" w:tooltip="УСТАВ МО от 02.06.2005 № 386 Дума Кондинского района&#10;&#10;УСТАВ КОНДИНСКОГО РАЙОНА" w:history="1">
        <w:r w:rsidRPr="00EA3777">
          <w:rPr>
            <w:rStyle w:val="a3"/>
            <w:rFonts w:cs="Arial"/>
            <w:szCs w:val="26"/>
            <w:lang w:val="x-none"/>
          </w:rPr>
          <w:t>Устава Кондинского района</w:t>
        </w:r>
      </w:hyperlink>
      <w:r w:rsidRPr="00886EB7">
        <w:rPr>
          <w:rFonts w:cs="Arial"/>
          <w:szCs w:val="26"/>
          <w:lang w:val="x-none"/>
        </w:rPr>
        <w:t xml:space="preserve">, решением Думы Кондинского района </w:t>
      </w:r>
      <w:hyperlink r:id="rId24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EA3777">
          <w:rPr>
            <w:rStyle w:val="a3"/>
            <w:rFonts w:cs="Arial"/>
            <w:szCs w:val="26"/>
            <w:lang w:val="x-none"/>
          </w:rPr>
          <w:t>от 15 сентября 2011 года № 133</w:t>
        </w:r>
      </w:hyperlink>
      <w:r w:rsidRPr="00886EB7">
        <w:rPr>
          <w:rFonts w:cs="Arial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(далее - Положение о бюджетном процессе района), Дума Кондинского района решила: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1.Утвердить основные характеристики бюджета муниципального образования Кондинский район (далее – бюджет района) на 2023 год и на плановый период 2024 и 2025 годов: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Прогнозируемый общий объем доходов бюджета района согласно приложениям 1 и 2 к настоящему решению:</w:t>
      </w:r>
    </w:p>
    <w:p w:rsidR="00B84D3B" w:rsidRDefault="00B84D3B" w:rsidP="00B84D3B">
      <w:pPr>
        <w:spacing w:line="0" w:lineRule="atLeast"/>
        <w:ind w:firstLine="709"/>
        <w:jc w:val="left"/>
        <w:rPr>
          <w:rFonts w:cs="Arial"/>
        </w:rPr>
      </w:pPr>
      <w:r w:rsidRPr="000A7374">
        <w:rPr>
          <w:rFonts w:cs="Arial"/>
          <w:lang w:val="x-none"/>
        </w:rPr>
        <w:t xml:space="preserve">а) на 2023 год – </w:t>
      </w:r>
      <w:r w:rsidRPr="000A7374">
        <w:rPr>
          <w:rFonts w:cs="Arial"/>
        </w:rPr>
        <w:t xml:space="preserve">5 778 611 836,15 </w:t>
      </w:r>
      <w:r w:rsidRPr="000A7374">
        <w:rPr>
          <w:rFonts w:cs="Arial"/>
          <w:lang w:val="x-none"/>
        </w:rPr>
        <w:t>рублей</w:t>
      </w:r>
      <w:r w:rsidRPr="000A7374">
        <w:rPr>
          <w:rFonts w:cs="Arial"/>
        </w:rPr>
        <w:t>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– 4 280 080 602,31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2025 год – 3 880 058 567,61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25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 изложен в новой редакции решением Думы </w:t>
      </w:r>
      <w:hyperlink r:id="rId26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 w:rsidRPr="00886EB7">
        <w:rPr>
          <w:rFonts w:ascii="Times New Roman" w:hAnsi="Times New Roman"/>
          <w:sz w:val="28"/>
        </w:rPr>
        <w:t xml:space="preserve"> </w:t>
      </w:r>
      <w:hyperlink r:id="rId27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lastRenderedPageBreak/>
        <w:t>(Пункт 1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28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1 части 1 изложены в новой редакции решением Думы </w:t>
      </w:r>
      <w:hyperlink r:id="rId29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 изложен в новой редакции решением Думы </w:t>
      </w:r>
      <w:hyperlink r:id="rId30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31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1 части 1 изложен в новой редакции решением Думы </w:t>
      </w:r>
      <w:hyperlink r:id="rId32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1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33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1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34" w:history="1">
        <w:r>
          <w:rPr>
            <w:rStyle w:val="a3"/>
            <w:rFonts w:cs="Arial"/>
          </w:rPr>
          <w:t>от 03.10.2023 № 1059</w:t>
        </w:r>
      </w:hyperlink>
      <w:r w:rsidRPr="00886EB7">
        <w:rPr>
          <w:rFonts w:cs="Arial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5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6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7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Pr="00496338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 1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38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FD2C0B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Общий объем расходов бюджета района: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а) на 2023 год – 5 918 055 382,82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– 4 280 080 602,31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на 2025 год – 3 880 058 567,61 рублей.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39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 изложен в новой редакции решением Думы </w:t>
      </w:r>
      <w:hyperlink r:id="rId40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2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41" w:tooltip="решение от 17.03.2023 0:00:00 №1001 Дума Кондинского района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2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42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2 части 1 изложены в новой редакции решением Думы </w:t>
      </w:r>
      <w:hyperlink r:id="rId43" w:tooltip="решение от 19.05.2023 18:05:17 №1021 Дума Кондинского района&#10;&#10;&#10;О внесении изменений в решение Думы Кондинского района от 23 декабря 2022 года № 962 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 изложен в новой редакции решением Думы </w:t>
      </w:r>
      <w:hyperlink r:id="rId44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2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45" w:history="1">
        <w:r w:rsidRPr="00886EB7">
          <w:rPr>
            <w:rFonts w:cs="Arial"/>
            <w:color w:val="0000FF"/>
            <w:szCs w:val="26"/>
            <w:lang w:val="x-none"/>
          </w:rPr>
          <w:t>от 18.07.2023 № 1041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46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2 части 1 изложен в новой редакции решением Думы </w:t>
      </w:r>
      <w:hyperlink r:id="rId47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(Подпункт а) пункта 2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48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2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49" w:history="1">
        <w:r>
          <w:rPr>
            <w:rStyle w:val="a3"/>
            <w:rFonts w:cs="Arial"/>
          </w:rPr>
          <w:t>от 03.10.2023 № 1059</w:t>
        </w:r>
      </w:hyperlink>
      <w:r w:rsidRPr="00886EB7">
        <w:rPr>
          <w:rFonts w:cs="Arial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 xml:space="preserve">(Подпункт а) пункта 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50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lastRenderedPageBreak/>
        <w:t xml:space="preserve">(Подпункт а) пункта 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51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 а) пункта</w:t>
      </w:r>
      <w:r>
        <w:rPr>
          <w:rFonts w:cs="Arial"/>
          <w:szCs w:val="26"/>
        </w:rPr>
        <w:t xml:space="preserve"> 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52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 xml:space="preserve">(Подпункт а) пункта 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53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Прогнозируемый дефицит/профицит бюджета района: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2023 год бюджет района с дефицитом в сумме 139 443 546,67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бюджет района – 0,00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на 2025 год бюджет района – 0,00 рублей.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3 части 1 изложен в новой редакции решением Думы </w:t>
      </w:r>
      <w:hyperlink r:id="rId54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3 части 1 изложен в новой редакции решением Думы </w:t>
      </w:r>
      <w:hyperlink r:id="rId55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4) Объем условно утверждаемых расходов бюджета района: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2024 год в размере 42 021 016,51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2025 год в размере 81 669 928,38 рублей.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Объем муниципального дорожного фонда Кондинского района: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а) на 2023 год в сумме 293 741 656,82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72 238 730,90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2024 год в сумме 87 964 259,42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35 058 989,42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2025 год в сумме 24 473 270,00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56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5 части 1 изложен в новой редакции решением Думы </w:t>
      </w:r>
      <w:hyperlink r:id="rId57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(Подпункт а) пункта </w:t>
      </w:r>
      <w:r w:rsidRPr="00886EB7">
        <w:rPr>
          <w:rFonts w:cs="Arial"/>
          <w:szCs w:val="26"/>
        </w:rPr>
        <w:t>5</w:t>
      </w:r>
      <w:r w:rsidRPr="00886EB7">
        <w:rPr>
          <w:rFonts w:cs="Arial"/>
          <w:szCs w:val="26"/>
          <w:lang w:val="x-none"/>
        </w:rPr>
        <w:t xml:space="preserve"> части 1 изложен в новой редакции решением Думы </w:t>
      </w:r>
      <w:hyperlink r:id="rId58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5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59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(Подпункты а), б) пункта 5 части 1 изложены в новой редакции решением Думы </w:t>
      </w:r>
      <w:hyperlink r:id="rId60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5 части 1 изложен в новой редакции решением Думы </w:t>
      </w:r>
      <w:hyperlink r:id="rId61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62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(Подпункт а) пункта 5 части 1 изложен в новой редакции решением Думы </w:t>
      </w:r>
      <w:hyperlink r:id="rId63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5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64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lastRenderedPageBreak/>
        <w:t xml:space="preserve">(Подпункт а) пункта </w:t>
      </w:r>
      <w:r>
        <w:rPr>
          <w:rFonts w:cs="Arial"/>
          <w:szCs w:val="26"/>
        </w:rPr>
        <w:t>5</w:t>
      </w:r>
      <w:r w:rsidRPr="00FD2C0B">
        <w:rPr>
          <w:rFonts w:cs="Arial"/>
          <w:szCs w:val="26"/>
          <w:lang w:val="x-none"/>
        </w:rPr>
        <w:t xml:space="preserve"> части 1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65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6) Верхний предел муниципального внутреннего долга муниципального образования Кондинский район (далее – муниципальный внутренний долг района):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а) на 1 января 2024 года в сумме 81 700 710,78 рублей, в том числе верхний предел долга по муниципальным гарантиям в сумме 0,0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на 1 января 2025 года в сумме 60 700 710,78 рублей, в том числе верхний предел долга по муниципальным гарантиям в сумме 0,0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в) на 1 января 2026 года в сумме 28 700 710,78 рублей, в том числе верхний предел долга по муниципальным гарантиям в сумме 0,0 рублей.</w:t>
      </w:r>
    </w:p>
    <w:p w:rsidR="00B84D3B" w:rsidRPr="00886EB7" w:rsidRDefault="00B84D3B" w:rsidP="00B84D3B">
      <w:pPr>
        <w:spacing w:line="0" w:lineRule="atLeast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>(П</w:t>
      </w:r>
      <w:r w:rsidRPr="00886EB7">
        <w:rPr>
          <w:rFonts w:cs="Arial"/>
          <w:szCs w:val="26"/>
          <w:lang w:val="x-none"/>
        </w:rPr>
        <w:t xml:space="preserve">ункт 6 части 1 изложен в новой редакции решением Думы </w:t>
      </w:r>
      <w:hyperlink r:id="rId66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rPr>
          <w:rFonts w:cs="Arial"/>
          <w:szCs w:val="26"/>
        </w:rPr>
      </w:pPr>
      <w:r w:rsidRPr="00886EB7">
        <w:rPr>
          <w:rFonts w:cs="Arial"/>
          <w:szCs w:val="26"/>
        </w:rPr>
        <w:t>(П</w:t>
      </w:r>
      <w:r w:rsidRPr="00886EB7">
        <w:rPr>
          <w:rFonts w:cs="Arial"/>
          <w:szCs w:val="26"/>
          <w:lang w:val="x-none"/>
        </w:rPr>
        <w:t>ункт 6 части 1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67" w:history="1">
        <w:r w:rsidRPr="00886EB7">
          <w:rPr>
            <w:rFonts w:cs="Arial"/>
            <w:color w:val="0000FF"/>
            <w:szCs w:val="26"/>
          </w:rPr>
          <w:t>от 31.07.2023 № 1043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7) Объем расходов на обслуживание муниципального долга района: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а) на 2023 год в сумме </w:t>
      </w:r>
      <w:r w:rsidRPr="00886EB7">
        <w:rPr>
          <w:rFonts w:cs="Arial"/>
          <w:szCs w:val="26"/>
        </w:rPr>
        <w:t>48</w:t>
      </w:r>
      <w:r w:rsidRPr="00886EB7">
        <w:rPr>
          <w:rFonts w:cs="Arial"/>
          <w:szCs w:val="26"/>
          <w:lang w:val="x-none"/>
        </w:rPr>
        <w:t xml:space="preserve"> 000,00 рублей;</w:t>
      </w:r>
    </w:p>
    <w:p w:rsidR="00B84D3B" w:rsidRPr="000A7374" w:rsidRDefault="00B84D3B" w:rsidP="00B84D3B">
      <w:pPr>
        <w:spacing w:line="0" w:lineRule="atLeast"/>
        <w:ind w:firstLine="709"/>
        <w:rPr>
          <w:rFonts w:cs="Arial"/>
        </w:rPr>
      </w:pPr>
      <w:r w:rsidRPr="000A7374">
        <w:rPr>
          <w:rFonts w:cs="Arial"/>
        </w:rPr>
        <w:t>б</w:t>
      </w:r>
      <w:r w:rsidRPr="000A7374">
        <w:rPr>
          <w:rFonts w:cs="Arial"/>
          <w:lang w:val="x-none"/>
        </w:rPr>
        <w:t>) на 202</w:t>
      </w:r>
      <w:r w:rsidRPr="000A7374">
        <w:rPr>
          <w:rFonts w:cs="Arial"/>
        </w:rPr>
        <w:t>4</w:t>
      </w:r>
      <w:r w:rsidRPr="000A7374">
        <w:rPr>
          <w:rFonts w:cs="Arial"/>
          <w:lang w:val="x-none"/>
        </w:rPr>
        <w:t xml:space="preserve"> год в сумме </w:t>
      </w:r>
      <w:r w:rsidRPr="000A7374">
        <w:rPr>
          <w:rFonts w:cs="Arial"/>
        </w:rPr>
        <w:t>79 000</w:t>
      </w:r>
      <w:r w:rsidRPr="000A7374">
        <w:rPr>
          <w:rFonts w:cs="Arial"/>
          <w:lang w:val="x-none"/>
        </w:rPr>
        <w:t>,00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0A7374">
        <w:rPr>
          <w:rFonts w:cs="Arial"/>
        </w:rPr>
        <w:t>в</w:t>
      </w:r>
      <w:r w:rsidRPr="000A7374">
        <w:rPr>
          <w:rFonts w:cs="Arial"/>
          <w:lang w:val="x-none"/>
        </w:rPr>
        <w:t>) на 202</w:t>
      </w:r>
      <w:r w:rsidRPr="000A7374">
        <w:rPr>
          <w:rFonts w:cs="Arial"/>
        </w:rPr>
        <w:t>5</w:t>
      </w:r>
      <w:r w:rsidRPr="000A7374">
        <w:rPr>
          <w:rFonts w:cs="Arial"/>
          <w:lang w:val="x-none"/>
        </w:rPr>
        <w:t xml:space="preserve"> год в сумме </w:t>
      </w:r>
      <w:r w:rsidRPr="000A7374">
        <w:rPr>
          <w:rFonts w:cs="Arial"/>
        </w:rPr>
        <w:t>63 000,00</w:t>
      </w:r>
      <w:r w:rsidRPr="000A7374">
        <w:rPr>
          <w:rFonts w:cs="Arial"/>
          <w:lang w:val="x-none"/>
        </w:rPr>
        <w:t xml:space="preserve">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>(Подпункт а) пункта 7 части 1 изложен в новой редакции решением Думы</w:t>
      </w:r>
      <w:r w:rsidRPr="00886EB7">
        <w:rPr>
          <w:rFonts w:cs="Arial"/>
        </w:rPr>
        <w:t xml:space="preserve"> решением Думы </w:t>
      </w:r>
      <w:hyperlink r:id="rId68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(Подпункт</w:t>
      </w:r>
      <w:r>
        <w:rPr>
          <w:rFonts w:cs="Arial"/>
          <w:szCs w:val="26"/>
        </w:rPr>
        <w:t>ы</w:t>
      </w:r>
      <w:r w:rsidRPr="00FD2C0B">
        <w:rPr>
          <w:rFonts w:cs="Arial"/>
          <w:szCs w:val="26"/>
          <w:lang w:val="x-none"/>
        </w:rPr>
        <w:t xml:space="preserve"> </w:t>
      </w:r>
      <w:r>
        <w:rPr>
          <w:rFonts w:cs="Arial"/>
          <w:szCs w:val="26"/>
        </w:rPr>
        <w:t>б, в</w:t>
      </w:r>
      <w:r w:rsidRPr="00FD2C0B">
        <w:rPr>
          <w:rFonts w:cs="Arial"/>
          <w:szCs w:val="26"/>
          <w:lang w:val="x-none"/>
        </w:rPr>
        <w:t xml:space="preserve"> пункта 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части 1 изложен</w:t>
      </w:r>
      <w:r>
        <w:rPr>
          <w:rFonts w:cs="Arial"/>
          <w:szCs w:val="26"/>
        </w:rPr>
        <w:t>ы</w:t>
      </w:r>
      <w:r w:rsidRPr="00FD2C0B">
        <w:rPr>
          <w:rFonts w:cs="Arial"/>
          <w:szCs w:val="26"/>
          <w:lang w:val="x-none"/>
        </w:rPr>
        <w:t xml:space="preserve"> в новой редакции решением Думы</w:t>
      </w:r>
      <w:r>
        <w:rPr>
          <w:rFonts w:cs="Arial"/>
          <w:szCs w:val="26"/>
        </w:rPr>
        <w:t xml:space="preserve"> </w:t>
      </w:r>
      <w:hyperlink r:id="rId69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2. Утвердить 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3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4 к настоящему решению.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3. Утвердить 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5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6 к настоящему решению.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4. Утвердить распределение бюджетных ассигнований по разделам и подразделам классификации расходов бюджета муниципального образования Кондинский район: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7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2) на плановый период 2024 и 2025 годов согласно приложению 8 к настоящему решению.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5. Утвердить ведомственную структуру расходов бюджета района, в том числе в ее составе перечень главных распорядителей средств бюджета муниципального образования Кондинский район: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9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 xml:space="preserve">2) на плановый период 2024 и 2025 годов согласно приложению 10 к настоящему решению.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6. Утвердить в составе расходов бюджета района резервный фонд администрации Кондинского района (далее - администрация района) на 2023 год в сумме 424 936,71 рублей, на 2024 год в сумме 1 000 000,00 рублей, на 2025 год в сумме 1 000 000,00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6 изложена в новой редакции решением Думы </w:t>
      </w:r>
      <w:hyperlink r:id="rId70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6 изложена в новой редакции решением Думы </w:t>
      </w:r>
      <w:hyperlink r:id="rId71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</w:rPr>
        <w:t xml:space="preserve">7. </w:t>
      </w:r>
      <w:r w:rsidRPr="00CF1491">
        <w:rPr>
          <w:rFonts w:cs="Arial"/>
          <w:lang w:val="x-none"/>
        </w:rPr>
        <w:t xml:space="preserve">Утвердить общий объем бюджетных ассигнований на исполнение публичных нормативных обязательств на 2023 год в сумме </w:t>
      </w:r>
      <w:r w:rsidRPr="00CF1491">
        <w:rPr>
          <w:rFonts w:cs="Arial"/>
        </w:rPr>
        <w:t>8 929 449,48</w:t>
      </w:r>
      <w:r w:rsidRPr="00CF1491">
        <w:rPr>
          <w:rFonts w:cs="Arial"/>
          <w:lang w:val="x-none"/>
        </w:rPr>
        <w:t xml:space="preserve"> рублей, на 2024 год в сумме 10 912 008,00 рублей, на 2025 год в сумме 10 103 400,00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(Часть 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72" w:history="1">
        <w:r w:rsidRPr="00886EB7">
          <w:rPr>
            <w:rFonts w:cs="Arial"/>
            <w:color w:val="0000FF"/>
            <w:szCs w:val="26"/>
            <w:lang w:val="x-none"/>
          </w:rPr>
          <w:t>от 27.04.2023 № 1008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 xml:space="preserve">(Часть 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</w:t>
      </w:r>
      <w:r>
        <w:rPr>
          <w:rFonts w:cs="Arial"/>
          <w:szCs w:val="26"/>
        </w:rPr>
        <w:t xml:space="preserve"> </w:t>
      </w:r>
      <w:hyperlink r:id="rId73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790B42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8. Субсидии юридическим лицам (за исключением субсидий государственным (муниципальным) учреждениям), индивидуальным предпринимателям и физическим лицам - производителям товаров (работ, услуг), предусмотренные настоящим решением, предоставляются в порядке, установленном муниципальными правовыми актами администрации района, в соответствии со статьями </w:t>
      </w:r>
      <w:r w:rsidRPr="00CF1491">
        <w:rPr>
          <w:rFonts w:cs="Arial"/>
        </w:rPr>
        <w:t>78, 78.1, 78.4</w:t>
      </w:r>
      <w:r w:rsidRPr="00886EB7">
        <w:rPr>
          <w:rFonts w:cs="Arial"/>
          <w:szCs w:val="26"/>
          <w:lang w:val="x-none"/>
        </w:rPr>
        <w:t xml:space="preserve"> </w:t>
      </w:r>
      <w:hyperlink r:id="rId74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, на: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возмещение недополученных доходов, в связи с оказанием услуг по организации пассажирских перевозок авто, авиа и водным транспортом межпоселенческого значения, внутрипоселковых маршрутов автомобильным транспортом;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оказание финансовой поддержки субъектам малого и среднего предпринимательства;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субсидии на возмещение недополученных доходов газораспределительным организациям на оказываемые услуги газоснабжения на бытовые нужды населению, проживающему на территории района;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4) субсидии на возмещение недополученных доходов от реализации электрической энергии в децентрализованной зоне электроснабжения района;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субсидии юридическим лицам (за исключением субсидий муниципальным учреждениям), индивидуальным предпринимателям, осуществляющим деятельность в сфере сельского хозяйства;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6) субсидии физическим и юридическим лицам, занимающимся и осуществляющим традиционную хозяйственную деятельность коренных малочисленных народов Севера;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7) субсидии на возмещение затрат по проведению капитального ремонта систем теплоснабжения, водоснабжения и водоотведения для подготовки к осенне-зимнему периоду организациям жилищно-коммунального комплекса, пользователям муниципального имущества;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8) субсидии на возмещение недополученных доходов и (или) финансовое обеспечение (возмещение) затрат организациям, включая концессионеров, пользователям муниципального имущества и оказывающим услуги теплоснабжения;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9) субсидии на 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10) субсидии в целях возмещения недополученных доходов организациям, предоставляющим населению услуги теплоснабжения;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11) субсидии на оказание муниципальных услуг немуниципальными организациями, в том числе социально ориентированными некоммерческими организациями;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12) субсидии на оказание финансовой поддержки социально - ориентированным некоммерческим организациям;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13) субсидии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14) субсидии юридическим лицам (за исключением государственных (муниципальных) учреждений), индивидуальным предпринимателям, осуществляющим оказание услуг по перевозке пассажиров и багажа автомобильным транспортом (за исключением такси)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коронавирусной инфекции;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15) субсидии из бюджета Кондинского района организациям (за исключением государственных (муниципальных) учреждений), предоставляющим населению услуги по помывке в бане по социально-ориентированному тарифу на территории городского поселения Междуреченский, на частичное возмещение фактически понесенных затрат в условиях ухудшения ситуации в результате распространения новой коронавирусной инфекции.</w:t>
      </w:r>
    </w:p>
    <w:p w:rsidR="00B84D3B" w:rsidRPr="00886EB7" w:rsidRDefault="00B84D3B" w:rsidP="00B84D3B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886EB7">
        <w:rPr>
          <w:rFonts w:cs="Arial"/>
          <w:szCs w:val="26"/>
        </w:rPr>
        <w:t xml:space="preserve">16) </w:t>
      </w:r>
      <w:r w:rsidRPr="00886EB7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финансовое обеспечение (возмещение) затрат на приобретение топливно-энергетических ресурсов;</w:t>
      </w:r>
    </w:p>
    <w:p w:rsidR="00B84D3B" w:rsidRPr="00886EB7" w:rsidRDefault="00B84D3B" w:rsidP="00B84D3B">
      <w:pPr>
        <w:autoSpaceDE w:val="0"/>
        <w:autoSpaceDN w:val="0"/>
        <w:adjustRightInd w:val="0"/>
        <w:ind w:firstLine="709"/>
        <w:rPr>
          <w:rFonts w:cs="Arial"/>
          <w:bCs/>
          <w:szCs w:val="26"/>
        </w:rPr>
      </w:pPr>
      <w:r w:rsidRPr="00886EB7">
        <w:rPr>
          <w:rFonts w:cs="Arial"/>
          <w:bCs/>
          <w:szCs w:val="26"/>
        </w:rPr>
        <w:t>17)</w:t>
      </w:r>
      <w:r w:rsidRPr="00886EB7">
        <w:rPr>
          <w:rFonts w:cs="Arial"/>
          <w:szCs w:val="26"/>
        </w:rPr>
        <w:t xml:space="preserve"> </w:t>
      </w:r>
      <w:r w:rsidRPr="00886EB7">
        <w:rPr>
          <w:rFonts w:cs="Arial"/>
          <w:bCs/>
          <w:szCs w:val="26"/>
        </w:rPr>
        <w:t>субсидии организациям жилищно-коммунального хозяйства из бюджета Кондинского района на возмещение недополученных доходов организациям, предоставляющим населению услуги теплоснабжения, в связи с установлением (введением) уровня платы для населения муниципальными правовыми актами органов местного самоуправления Кондинского района;</w:t>
      </w:r>
    </w:p>
    <w:p w:rsidR="00B84D3B" w:rsidRDefault="00B84D3B" w:rsidP="00B84D3B">
      <w:pPr>
        <w:spacing w:line="0" w:lineRule="atLeast"/>
        <w:ind w:firstLine="709"/>
        <w:rPr>
          <w:rFonts w:cs="Arial"/>
          <w:bCs/>
          <w:szCs w:val="26"/>
        </w:rPr>
      </w:pPr>
      <w:r w:rsidRPr="00886EB7">
        <w:rPr>
          <w:rFonts w:cs="Arial"/>
          <w:bCs/>
          <w:szCs w:val="26"/>
        </w:rPr>
        <w:t>18) субсидии юридическим лицам (за исключением государственных (муниципальных) учреждений), индивидуальным предпринимателям, оказывающим услуги водоснабжения и (или) водоотведения населению на территории муниципального образования Кондинский район по тарифам, установленным Региональной службой по тарифам Ханты-Мансийского автономного округа – Югры.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</w:rPr>
        <w:t>19</w:t>
      </w:r>
      <w:r>
        <w:rPr>
          <w:rFonts w:cs="Arial"/>
        </w:rPr>
        <w:t>)</w:t>
      </w:r>
      <w:r w:rsidRPr="00CF1491">
        <w:rPr>
          <w:rFonts w:cs="Arial"/>
        </w:rPr>
        <w:t xml:space="preserve"> субсидии юридическим лицам, индивидуальным предпринимателям, а также физическим лицам -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сфере.</w:t>
      </w:r>
    </w:p>
    <w:p w:rsidR="00B84D3B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  <w:szCs w:val="26"/>
        </w:rPr>
        <w:t>(Часть 8 дополнена пунктами 16-18 решением Думы</w:t>
      </w:r>
      <w:r w:rsidRPr="00886EB7">
        <w:rPr>
          <w:rFonts w:cs="Arial"/>
        </w:rPr>
        <w:t xml:space="preserve"> решением Думы </w:t>
      </w:r>
      <w:hyperlink r:id="rId75" w:history="1">
        <w:r w:rsidRPr="00886EB7">
          <w:rPr>
            <w:rFonts w:cs="Arial"/>
            <w:color w:val="0000FF"/>
          </w:rPr>
          <w:t>от 19.09.2023 № 1054</w:t>
        </w:r>
      </w:hyperlink>
      <w:r w:rsidRPr="00886EB7">
        <w:rPr>
          <w:rFonts w:cs="Arial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>
        <w:rPr>
          <w:rFonts w:cs="Arial"/>
        </w:rPr>
        <w:t xml:space="preserve">(Часть 8 изменена решением Думы </w:t>
      </w:r>
      <w:hyperlink r:id="rId76" w:history="1">
        <w:r>
          <w:rPr>
            <w:rStyle w:val="a3"/>
            <w:rFonts w:cs="Arial"/>
          </w:rPr>
          <w:t>от 09.11.2023 № 1066</w:t>
        </w:r>
      </w:hyperlink>
      <w:r>
        <w:rPr>
          <w:rFonts w:cs="Arial"/>
        </w:rPr>
        <w:t xml:space="preserve">, </w:t>
      </w:r>
      <w:r w:rsidRPr="00CF1491">
        <w:rPr>
          <w:rFonts w:cs="Arial"/>
        </w:rPr>
        <w:t>цифры «78, 78.1» замен</w:t>
      </w:r>
      <w:r>
        <w:rPr>
          <w:rFonts w:cs="Arial"/>
        </w:rPr>
        <w:t>ены</w:t>
      </w:r>
      <w:r w:rsidRPr="00CF1491">
        <w:rPr>
          <w:rFonts w:cs="Arial"/>
        </w:rPr>
        <w:t xml:space="preserve"> цифрами «78, 78.1, 78.4»</w:t>
      </w:r>
      <w:r>
        <w:rPr>
          <w:rFonts w:cs="Arial"/>
        </w:rPr>
        <w:t>, дополнена подпунктом 19)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</w:rPr>
        <w:t xml:space="preserve">8.1. </w:t>
      </w:r>
      <w:r w:rsidRPr="00886EB7">
        <w:rPr>
          <w:rFonts w:cs="Arial"/>
          <w:color w:val="000000"/>
        </w:rPr>
        <w:t xml:space="preserve">Утвердить в бюджете района </w:t>
      </w:r>
      <w:r w:rsidRPr="00886EB7">
        <w:rPr>
          <w:rFonts w:cs="Arial"/>
        </w:rPr>
        <w:t>субсидию на 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16 028 166,67 рублей и на 2025 год в сумме 10 001 600,00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</w:rPr>
      </w:pPr>
      <w:r w:rsidRPr="00886EB7">
        <w:rPr>
          <w:rFonts w:cs="Arial"/>
        </w:rPr>
        <w:lastRenderedPageBreak/>
        <w:t xml:space="preserve">(Решение Думы дополнено частью 8.1 решением Думы </w:t>
      </w:r>
      <w:hyperlink r:id="rId77" w:history="1">
        <w:r w:rsidRPr="00886EB7">
          <w:rPr>
            <w:rFonts w:cs="Arial"/>
            <w:color w:val="0000FF"/>
          </w:rPr>
          <w:t>от 24.08.2023 № 1045</w:t>
        </w:r>
      </w:hyperlink>
      <w:r w:rsidRPr="00886EB7">
        <w:rPr>
          <w:rFonts w:cs="Arial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9. Субсидии бюджетным и автономным учреждениям на иные цели,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 предоставляются в порядке, установленном муниципальными правовыми актами администрации района, в соответствии со статьей 78.1. </w:t>
      </w:r>
      <w:hyperlink r:id="rId7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10. Установить, что органы местного самоуправления района не вправе принимать решения, приводящие к увеличению в 2023 году численности работников органов местного самоуправления района (за исключением случаев принятия решений по перераспределению функций (полномочий) или наделению ими) и муниципальных учреждений района (за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строительства).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11. Рекомендовать органам местного самоуправления муниципальных образований Кондинского района (поселениям) не принимать решения, приводящие к увеличению численности работников органов местного самоуправления и муниципальных учреждений района, за исключением случаев, указанных в части 10 настоящего решения.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12. Утвердить объем межбюджетных трансфертов, получаемых из бюджета Ханты-Мансийского автономного округа – Югры: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1) на 2023 год в сумме 4 399 157 501,70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3 309 159 000,00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3 055 857 300,00 рублей.»;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новой редакции решением Думы </w:t>
      </w:r>
      <w:hyperlink r:id="rId79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12 изложена в новой редакции решением Думы </w:t>
      </w:r>
      <w:hyperlink r:id="rId80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12 изложена в новой редакции решением Думы </w:t>
      </w:r>
      <w:hyperlink r:id="rId81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редакции решения Думы </w:t>
      </w:r>
      <w:hyperlink r:id="rId82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12 изложен в редакции решения Думы </w:t>
      </w:r>
      <w:hyperlink r:id="rId83" w:history="1">
        <w:r>
          <w:rPr>
            <w:rStyle w:val="a3"/>
            <w:rFonts w:cs="Arial"/>
            <w:szCs w:val="26"/>
          </w:rPr>
          <w:t>от 03.10.2023 № 1059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84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85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86" w:tooltip="решение от 17.11.2023 0:00:00 №1090 Дума Кондинского района&#10;&#10;О внесении изменений в решение Думы Кондинского районаот 23 декабря 2022 года № 962 " w:history="1">
        <w:r w:rsidRPr="009806F1"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Пункт 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2</w:t>
      </w:r>
      <w:r w:rsidRPr="00FD2C0B">
        <w:rPr>
          <w:rFonts w:cs="Arial"/>
          <w:szCs w:val="26"/>
          <w:lang w:val="x-none"/>
        </w:rPr>
        <w:t xml:space="preserve">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87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1E5E36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13. Утвердить объем межбюджетных трансфертов, получаемых из бюджетов поселений Кондинского района: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1) на 2023 год в сумме 334 581 505,44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160 193 141,92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 в </w:t>
      </w:r>
      <w:r w:rsidRPr="00886EB7">
        <w:rPr>
          <w:rFonts w:cs="Arial"/>
          <w:szCs w:val="26"/>
        </w:rPr>
        <w:t xml:space="preserve">новой </w:t>
      </w:r>
      <w:r w:rsidRPr="00886EB7">
        <w:rPr>
          <w:rFonts w:cs="Arial"/>
          <w:szCs w:val="26"/>
          <w:lang w:val="x-none"/>
        </w:rPr>
        <w:t>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88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(Часть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89" w:history="1">
        <w:r w:rsidRPr="00886EB7">
          <w:rPr>
            <w:rFonts w:cs="Arial"/>
            <w:color w:val="0000FF"/>
            <w:szCs w:val="26"/>
            <w:lang w:val="x-none"/>
          </w:rPr>
          <w:t>от 27.04.2023 № 1008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(Пункты 1, 2 части 13 изложены в новой редакции решением Думы </w:t>
      </w:r>
      <w:hyperlink r:id="rId90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(Часть 1</w:t>
      </w:r>
      <w:r w:rsidRPr="00886EB7">
        <w:rPr>
          <w:rFonts w:cs="Arial"/>
          <w:szCs w:val="26"/>
        </w:rPr>
        <w:t>3</w:t>
      </w:r>
      <w:r w:rsidRPr="00886EB7">
        <w:rPr>
          <w:rFonts w:cs="Arial"/>
          <w:szCs w:val="26"/>
          <w:lang w:val="x-none"/>
        </w:rPr>
        <w:t xml:space="preserve"> изложена в новой редакции решением Думы </w:t>
      </w:r>
      <w:hyperlink r:id="rId91" w:history="1">
        <w:r w:rsidRPr="00886EB7">
          <w:rPr>
            <w:rFonts w:cs="Arial"/>
            <w:color w:val="0000FF"/>
            <w:szCs w:val="26"/>
            <w:lang w:val="x-none"/>
          </w:rPr>
          <w:t>от 27.06.2023 № 1033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Default="00B84D3B" w:rsidP="00B84D3B">
      <w:pPr>
        <w:tabs>
          <w:tab w:val="left" w:pos="1978"/>
        </w:tabs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13 изложен в редакции решения Думы </w:t>
      </w:r>
      <w:hyperlink r:id="rId92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Pr="006F575E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3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93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lastRenderedPageBreak/>
        <w:t>(</w:t>
      </w:r>
      <w:r>
        <w:rPr>
          <w:rFonts w:cs="Arial"/>
          <w:szCs w:val="26"/>
        </w:rPr>
        <w:t>Пункт 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3</w:t>
      </w:r>
      <w:r w:rsidRPr="00FD2C0B">
        <w:rPr>
          <w:rFonts w:cs="Arial"/>
          <w:szCs w:val="26"/>
          <w:lang w:val="x-none"/>
        </w:rPr>
        <w:t xml:space="preserve">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94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tabs>
          <w:tab w:val="left" w:pos="1978"/>
        </w:tabs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ab/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14. Утвердить общий объем и распределение межбюджетных трансфертов предоставляемых бюджетам муниципальных образований Кондинского района: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1) на 2023 год в сумме 594 927 717,89 рублей, согласно приложению 11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383 225 679,28 рублей, согласно приложению 12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338 917 807,24 рублей согласно приложению 13 к настоящему решению.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5" w:history="1">
        <w:r w:rsidRPr="00886EB7">
          <w:rPr>
            <w:rFonts w:cs="Arial"/>
            <w:color w:val="0000FF"/>
            <w:szCs w:val="26"/>
          </w:rPr>
          <w:t>от 24.01.2023 № 974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6" w:history="1">
        <w:r w:rsidRPr="00886EB7">
          <w:rPr>
            <w:rFonts w:cs="Arial"/>
            <w:color w:val="0000FF"/>
            <w:szCs w:val="26"/>
          </w:rPr>
          <w:t>от 28.02.2023 № 987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7" w:history="1">
        <w:r w:rsidRPr="00886EB7">
          <w:rPr>
            <w:rFonts w:cs="Arial"/>
            <w:color w:val="0000FF"/>
            <w:szCs w:val="26"/>
          </w:rPr>
          <w:t>от 17.03.2023 № 1001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98" w:history="1">
        <w:r w:rsidRPr="00886EB7">
          <w:rPr>
            <w:rFonts w:cs="Arial"/>
            <w:color w:val="0000FF"/>
            <w:szCs w:val="26"/>
          </w:rPr>
          <w:t>от 27.03.2023 № 1007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(Пункты 1 и 2 части 14 изложены в новой редакции решением Думы </w:t>
      </w:r>
      <w:hyperlink r:id="rId99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2 части 14 изложен в новой редакции решением Думы </w:t>
      </w:r>
      <w:hyperlink r:id="rId100" w:history="1">
        <w:r w:rsidRPr="00886EB7">
          <w:rPr>
            <w:rFonts w:cs="Arial"/>
            <w:color w:val="0000FF"/>
            <w:szCs w:val="26"/>
          </w:rPr>
          <w:t>от 19.05.2023 № 1021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101" w:history="1">
        <w:r w:rsidRPr="00886EB7">
          <w:rPr>
            <w:rFonts w:cs="Arial"/>
            <w:color w:val="0000FF"/>
            <w:szCs w:val="26"/>
          </w:rPr>
          <w:t>от 27.06.2023 № 1033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новой редакции решением Думы </w:t>
      </w:r>
      <w:hyperlink r:id="rId102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14 изложен в редакции решения Думы </w:t>
      </w:r>
      <w:hyperlink r:id="rId103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A43CC4">
        <w:rPr>
          <w:rFonts w:cs="Arial"/>
          <w:szCs w:val="26"/>
        </w:rPr>
        <w:t>(Пункт 1 части 14 изложен в редакции решения Думы</w:t>
      </w:r>
      <w:r>
        <w:rPr>
          <w:rFonts w:cs="Arial"/>
          <w:szCs w:val="26"/>
        </w:rPr>
        <w:t xml:space="preserve"> </w:t>
      </w:r>
      <w:hyperlink r:id="rId104" w:history="1">
        <w:r>
          <w:rPr>
            <w:rStyle w:val="a3"/>
            <w:rFonts w:cs="Arial"/>
            <w:szCs w:val="26"/>
          </w:rPr>
          <w:t>от 19.10.2023 № 1062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4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05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6B2261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4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06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Пункт 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4</w:t>
      </w:r>
      <w:r w:rsidRPr="00FD2C0B">
        <w:rPr>
          <w:rFonts w:cs="Arial"/>
          <w:szCs w:val="26"/>
          <w:lang w:val="x-none"/>
        </w:rPr>
        <w:t xml:space="preserve"> изложен в новой редакции решением Думы</w:t>
      </w:r>
      <w:r>
        <w:rPr>
          <w:rFonts w:cs="Arial"/>
          <w:szCs w:val="26"/>
        </w:rPr>
        <w:t xml:space="preserve"> </w:t>
      </w:r>
      <w:hyperlink r:id="rId107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15. Утвердить объем дотаций на выравнивание бюджетной обеспеченности бюджетам поселений: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в сумме 288 831 300,00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283 183 100,00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292 551 700,00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16. Утвердить общий объем субвенций из бюджета района бюджетам поселений в случаях, установленных статьями 133 и 140 </w:t>
      </w:r>
      <w:hyperlink r:id="rId10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lang w:val="x-none"/>
        </w:rPr>
        <w:t xml:space="preserve">1) на 2023 год в сумме </w:t>
      </w:r>
      <w:r w:rsidRPr="00CF1491">
        <w:rPr>
          <w:rFonts w:cs="Arial"/>
        </w:rPr>
        <w:t xml:space="preserve">5 240 403,84 </w:t>
      </w:r>
      <w:r w:rsidRPr="00CF1491">
        <w:rPr>
          <w:rFonts w:cs="Arial"/>
          <w:lang w:val="x-none"/>
        </w:rPr>
        <w:t>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5 037 752,28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5 196 352,28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6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09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1 части 16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110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(Часть 16 изложена в новой редакции решением Думы </w:t>
      </w:r>
      <w:hyperlink r:id="rId111" w:history="1">
        <w:r w:rsidRPr="00886EB7">
          <w:rPr>
            <w:rFonts w:cs="Arial"/>
            <w:color w:val="0000FF"/>
            <w:szCs w:val="26"/>
          </w:rPr>
          <w:t>от 27.04.2023 № 1008</w:t>
        </w:r>
      </w:hyperlink>
      <w:r w:rsidRPr="00886EB7">
        <w:rPr>
          <w:rFonts w:cs="Arial"/>
          <w:szCs w:val="26"/>
        </w:rPr>
        <w:t>)</w:t>
      </w:r>
    </w:p>
    <w:p w:rsidR="00B84D3B" w:rsidRPr="006F575E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6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12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17. Утвердить общий объем иных межбюджетных трансфертов предоставляемых бюджетам поселений, входящих в состав района: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0A7374">
        <w:rPr>
          <w:rFonts w:cs="Arial"/>
        </w:rPr>
        <w:t>1) на 2023 год в сумме 300 856 014,05 рублей;</w:t>
      </w:r>
    </w:p>
    <w:p w:rsidR="00B84D3B" w:rsidRPr="00886EB7" w:rsidRDefault="00B84D3B" w:rsidP="00B84D3B">
      <w:pPr>
        <w:spacing w:line="0" w:lineRule="atLeast"/>
        <w:ind w:firstLine="709"/>
        <w:jc w:val="left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2024 год в сумме 95 004 827,00 рублей;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на 2025 год в сумме 41 169 754,96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13" w:history="1">
        <w:r w:rsidRPr="00886EB7">
          <w:rPr>
            <w:rFonts w:cs="Arial"/>
            <w:color w:val="0000FF"/>
            <w:szCs w:val="26"/>
            <w:lang w:val="x-none"/>
          </w:rPr>
          <w:t>от 24.01.2023 № 974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14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(Пункт </w:t>
      </w:r>
      <w:r w:rsidRPr="00886EB7">
        <w:rPr>
          <w:rFonts w:cs="Arial"/>
          <w:szCs w:val="26"/>
        </w:rPr>
        <w:t>1</w:t>
      </w:r>
      <w:r w:rsidRPr="00886EB7">
        <w:rPr>
          <w:rFonts w:cs="Arial"/>
          <w:szCs w:val="26"/>
          <w:lang w:val="x-none"/>
        </w:rPr>
        <w:t xml:space="preserve"> части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 в новой редакции решением Думы </w:t>
      </w:r>
      <w:hyperlink r:id="rId115" w:history="1">
        <w:r w:rsidRPr="00886EB7">
          <w:rPr>
            <w:rFonts w:cs="Arial"/>
            <w:color w:val="0000FF"/>
            <w:szCs w:val="26"/>
            <w:lang w:val="x-none"/>
          </w:rPr>
          <w:t>от 17.03.2023 № 1001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1 части 1</w:t>
      </w:r>
      <w:r w:rsidRPr="00886EB7">
        <w:rPr>
          <w:rFonts w:cs="Arial"/>
          <w:szCs w:val="26"/>
        </w:rPr>
        <w:t xml:space="preserve">7 </w:t>
      </w:r>
      <w:r w:rsidRPr="00886EB7">
        <w:rPr>
          <w:rFonts w:cs="Arial"/>
          <w:szCs w:val="26"/>
          <w:lang w:val="x-none"/>
        </w:rPr>
        <w:t xml:space="preserve">изложен в новой редакции решением Думы </w:t>
      </w:r>
      <w:hyperlink r:id="rId116" w:history="1">
        <w:r w:rsidRPr="00886EB7">
          <w:rPr>
            <w:rFonts w:cs="Arial"/>
            <w:color w:val="0000FF"/>
            <w:szCs w:val="26"/>
            <w:lang w:val="x-none"/>
          </w:rPr>
          <w:t>от 27.03.2023 № 1007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(Пункт 2 части 17 изложен в 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117" w:history="1">
        <w:r w:rsidRPr="00886EB7">
          <w:rPr>
            <w:rFonts w:cs="Arial"/>
            <w:color w:val="0000FF"/>
            <w:szCs w:val="26"/>
            <w:lang w:val="x-none"/>
          </w:rPr>
          <w:t>от 19.05.2023 № 1021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</w:t>
      </w:r>
      <w:r w:rsidRPr="00886EB7">
        <w:rPr>
          <w:rFonts w:cs="Arial"/>
          <w:szCs w:val="26"/>
        </w:rPr>
        <w:t>Ч</w:t>
      </w:r>
      <w:r w:rsidRPr="00886EB7">
        <w:rPr>
          <w:rFonts w:cs="Arial"/>
          <w:szCs w:val="26"/>
          <w:lang w:val="x-none"/>
        </w:rPr>
        <w:t>аст</w:t>
      </w:r>
      <w:r w:rsidRPr="00886EB7">
        <w:rPr>
          <w:rFonts w:cs="Arial"/>
          <w:szCs w:val="26"/>
        </w:rPr>
        <w:t>ь</w:t>
      </w:r>
      <w:r w:rsidRPr="00886EB7">
        <w:rPr>
          <w:rFonts w:cs="Arial"/>
          <w:szCs w:val="26"/>
          <w:lang w:val="x-none"/>
        </w:rPr>
        <w:t xml:space="preserve"> 1</w:t>
      </w:r>
      <w:r w:rsidRPr="00886EB7">
        <w:rPr>
          <w:rFonts w:cs="Arial"/>
          <w:szCs w:val="26"/>
        </w:rPr>
        <w:t>7</w:t>
      </w:r>
      <w:r w:rsidRPr="00886EB7">
        <w:rPr>
          <w:rFonts w:cs="Arial"/>
          <w:szCs w:val="26"/>
          <w:lang w:val="x-none"/>
        </w:rPr>
        <w:t xml:space="preserve"> изложен</w:t>
      </w:r>
      <w:r w:rsidRPr="00886EB7">
        <w:rPr>
          <w:rFonts w:cs="Arial"/>
          <w:szCs w:val="26"/>
        </w:rPr>
        <w:t>а</w:t>
      </w:r>
      <w:r w:rsidRPr="00886EB7">
        <w:rPr>
          <w:rFonts w:cs="Arial"/>
          <w:szCs w:val="26"/>
          <w:lang w:val="x-none"/>
        </w:rPr>
        <w:t xml:space="preserve"> в новой редакции решением Думы </w:t>
      </w:r>
      <w:hyperlink r:id="rId118" w:history="1">
        <w:r w:rsidRPr="00886EB7">
          <w:rPr>
            <w:rFonts w:cs="Arial"/>
            <w:color w:val="0000FF"/>
            <w:szCs w:val="26"/>
            <w:lang w:val="x-none"/>
          </w:rPr>
          <w:t>от 27.06.2023 № 1033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  <w:lang w:val="x-none"/>
        </w:rPr>
        <w:t>(Пункт 1 части 17 изложен в новой редакции решением Думы</w:t>
      </w:r>
      <w:r w:rsidRPr="00886EB7">
        <w:rPr>
          <w:rFonts w:cs="Arial"/>
          <w:szCs w:val="26"/>
        </w:rPr>
        <w:t xml:space="preserve"> </w:t>
      </w:r>
      <w:hyperlink r:id="rId119" w:history="1">
        <w:r w:rsidRPr="00886EB7">
          <w:rPr>
            <w:rFonts w:cs="Arial"/>
            <w:color w:val="0000FF"/>
            <w:szCs w:val="26"/>
          </w:rPr>
          <w:t>от 18.07.2023 № 1041</w:t>
        </w:r>
      </w:hyperlink>
      <w:r w:rsidRPr="00886EB7">
        <w:rPr>
          <w:rFonts w:cs="Arial"/>
          <w:szCs w:val="26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(Пункт 1 части 17 изложен в редакции решения Думы </w:t>
      </w:r>
      <w:hyperlink r:id="rId120" w:history="1">
        <w:r w:rsidRPr="00886EB7">
          <w:rPr>
            <w:rFonts w:cs="Arial"/>
            <w:color w:val="0000FF"/>
            <w:szCs w:val="26"/>
          </w:rPr>
          <w:t>от 24.08.2023 № 1045</w:t>
        </w:r>
      </w:hyperlink>
      <w:r w:rsidRPr="00886EB7">
        <w:rPr>
          <w:rFonts w:cs="Arial"/>
          <w:szCs w:val="26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A43CC4">
        <w:rPr>
          <w:rFonts w:cs="Arial"/>
          <w:szCs w:val="26"/>
          <w:lang w:val="x-none"/>
        </w:rPr>
        <w:t>(Пункт 1 части 1</w:t>
      </w:r>
      <w:r>
        <w:rPr>
          <w:rFonts w:cs="Arial"/>
          <w:szCs w:val="26"/>
        </w:rPr>
        <w:t>7</w:t>
      </w:r>
      <w:r w:rsidRPr="00A43CC4">
        <w:rPr>
          <w:rFonts w:cs="Arial"/>
          <w:szCs w:val="26"/>
          <w:lang w:val="x-none"/>
        </w:rPr>
        <w:t xml:space="preserve"> изложен в редакции решения Думы </w:t>
      </w:r>
      <w:hyperlink r:id="rId121" w:history="1">
        <w:r>
          <w:rPr>
            <w:rStyle w:val="a3"/>
            <w:rFonts w:cs="Arial"/>
            <w:szCs w:val="26"/>
            <w:lang w:val="x-none"/>
          </w:rPr>
          <w:t>от 19.10.2023 № 1062</w:t>
        </w:r>
      </w:hyperlink>
      <w:r w:rsidRPr="00A43CC4">
        <w:rPr>
          <w:rFonts w:cs="Arial"/>
          <w:szCs w:val="26"/>
          <w:lang w:val="x-none"/>
        </w:rPr>
        <w:t>)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22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8A50C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</w:t>
      </w:r>
      <w:r w:rsidRPr="00FD2C0B">
        <w:rPr>
          <w:rFonts w:cs="Arial"/>
          <w:szCs w:val="26"/>
          <w:lang w:val="x-none"/>
        </w:rPr>
        <w:t xml:space="preserve">ункт </w:t>
      </w:r>
      <w:r>
        <w:rPr>
          <w:rFonts w:cs="Arial"/>
          <w:szCs w:val="26"/>
        </w:rPr>
        <w:t>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23" w:history="1">
        <w:r>
          <w:rPr>
            <w:rStyle w:val="a3"/>
            <w:rFonts w:cs="Arial"/>
            <w:szCs w:val="26"/>
          </w:rPr>
          <w:t>от 17.11.2023 № 1090</w:t>
        </w:r>
      </w:hyperlink>
      <w:r>
        <w:rPr>
          <w:rFonts w:cs="Arial"/>
          <w:szCs w:val="26"/>
        </w:rPr>
        <w:t>)</w:t>
      </w:r>
    </w:p>
    <w:p w:rsidR="00B84D3B" w:rsidRPr="0098218A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Пункт 1</w:t>
      </w:r>
      <w:r w:rsidRPr="00FD2C0B">
        <w:rPr>
          <w:rFonts w:cs="Arial"/>
          <w:szCs w:val="26"/>
          <w:lang w:val="x-none"/>
        </w:rPr>
        <w:t xml:space="preserve"> части 1</w:t>
      </w:r>
      <w:r>
        <w:rPr>
          <w:rFonts w:cs="Arial"/>
          <w:szCs w:val="26"/>
        </w:rPr>
        <w:t>7</w:t>
      </w:r>
      <w:r w:rsidRPr="00FD2C0B">
        <w:rPr>
          <w:rFonts w:cs="Arial"/>
          <w:szCs w:val="26"/>
          <w:lang w:val="x-none"/>
        </w:rPr>
        <w:t xml:space="preserve"> изложен в редакции решением Думы</w:t>
      </w:r>
      <w:r>
        <w:rPr>
          <w:rFonts w:cs="Arial"/>
          <w:szCs w:val="26"/>
        </w:rPr>
        <w:t xml:space="preserve"> </w:t>
      </w:r>
      <w:hyperlink r:id="rId124" w:history="1">
        <w:r>
          <w:rPr>
            <w:rStyle w:val="a3"/>
            <w:rFonts w:cs="Arial"/>
            <w:szCs w:val="26"/>
          </w:rPr>
          <w:t>от 28.11.2023 № 1092</w:t>
        </w:r>
      </w:hyperlink>
      <w:r>
        <w:rPr>
          <w:rFonts w:cs="Arial"/>
          <w:szCs w:val="26"/>
        </w:rPr>
        <w:t>)</w:t>
      </w:r>
    </w:p>
    <w:p w:rsidR="00B84D3B" w:rsidRPr="00A4501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18. Установить, что в случаях, предусмотренных муниципальными программами района,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порядке, установленном муниципальными правовыми актами администрации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19. Установить, что неиспользованные на 1 января 2023 года остатки межбюджетных трансфертов, полученных бюджетами поселений, входящих в состав района, в форме субвенций и иных межбюджетных трансфертов, имеющих целевое назначение, подлежат возврату в бюджет района в 2023 году в течение первых: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 рабочих дней – средства федерального бюджета;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10 рабочих дней – средства бюджета Ханты-Мансийского автономного округа - Югры, бюджета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20. Установить, что в 2023 году бюджетные кредиты юридическим лицам района предоставляются из бюджета района в пределах общего объема ассигнований, предусмотренных по источникам финансирования дефицита бюджета района на эти цели, в сумме не более 68 197 902,50 рублей на срок до года, в том числе на срок, выходящий за пределы финансового года, в сумме 28 700 710,78 рублей.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(</w:t>
      </w:r>
      <w:r w:rsidRPr="00886EB7">
        <w:rPr>
          <w:rFonts w:cs="Arial"/>
          <w:szCs w:val="26"/>
        </w:rPr>
        <w:t>Часть 20</w:t>
      </w:r>
      <w:r w:rsidRPr="00886EB7">
        <w:rPr>
          <w:rFonts w:cs="Arial"/>
          <w:szCs w:val="26"/>
          <w:lang w:val="x-none"/>
        </w:rPr>
        <w:t xml:space="preserve"> изложен</w:t>
      </w:r>
      <w:r w:rsidRPr="00886EB7">
        <w:rPr>
          <w:rFonts w:cs="Arial"/>
          <w:szCs w:val="26"/>
        </w:rPr>
        <w:t>а</w:t>
      </w:r>
      <w:r w:rsidRPr="00886EB7">
        <w:rPr>
          <w:rFonts w:cs="Arial"/>
          <w:szCs w:val="26"/>
          <w:lang w:val="x-none"/>
        </w:rPr>
        <w:t xml:space="preserve"> в редакции решени</w:t>
      </w:r>
      <w:r w:rsidRPr="00886EB7">
        <w:rPr>
          <w:rFonts w:cs="Arial"/>
          <w:szCs w:val="26"/>
        </w:rPr>
        <w:t>я</w:t>
      </w:r>
      <w:r w:rsidRPr="00886EB7">
        <w:rPr>
          <w:rFonts w:cs="Arial"/>
          <w:szCs w:val="26"/>
          <w:lang w:val="x-none"/>
        </w:rPr>
        <w:t xml:space="preserve">Думы </w:t>
      </w:r>
      <w:hyperlink r:id="rId125" w:history="1">
        <w:r w:rsidRPr="00886EB7">
          <w:rPr>
            <w:rFonts w:cs="Arial"/>
            <w:color w:val="0000FF"/>
            <w:szCs w:val="26"/>
            <w:lang w:val="x-none"/>
          </w:rPr>
          <w:t>от 28.02.2023 № 987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</w:rPr>
        <w:t>(Ч</w:t>
      </w:r>
      <w:r w:rsidRPr="00886EB7">
        <w:rPr>
          <w:rFonts w:cs="Arial"/>
          <w:szCs w:val="26"/>
          <w:lang w:val="x-none"/>
        </w:rPr>
        <w:t xml:space="preserve">асти </w:t>
      </w:r>
      <w:r w:rsidRPr="00886EB7">
        <w:rPr>
          <w:rFonts w:cs="Arial"/>
          <w:szCs w:val="26"/>
        </w:rPr>
        <w:t>20</w:t>
      </w:r>
      <w:r w:rsidRPr="00886EB7">
        <w:rPr>
          <w:rFonts w:cs="Arial"/>
          <w:szCs w:val="26"/>
          <w:lang w:val="x-none"/>
        </w:rPr>
        <w:t xml:space="preserve"> изложен в </w:t>
      </w:r>
      <w:r w:rsidRPr="00886EB7">
        <w:rPr>
          <w:rFonts w:cs="Arial"/>
          <w:szCs w:val="26"/>
        </w:rPr>
        <w:t xml:space="preserve">новой </w:t>
      </w:r>
      <w:r w:rsidRPr="00886EB7">
        <w:rPr>
          <w:rFonts w:cs="Arial"/>
          <w:szCs w:val="26"/>
          <w:lang w:val="x-none"/>
        </w:rPr>
        <w:t>редакции решени</w:t>
      </w:r>
      <w:r w:rsidRPr="00886EB7">
        <w:rPr>
          <w:rFonts w:cs="Arial"/>
          <w:szCs w:val="26"/>
        </w:rPr>
        <w:t>ем</w:t>
      </w:r>
      <w:r w:rsidRPr="00886EB7">
        <w:rPr>
          <w:rFonts w:cs="Arial"/>
          <w:szCs w:val="26"/>
          <w:lang w:val="x-none"/>
        </w:rPr>
        <w:t xml:space="preserve"> Думы </w:t>
      </w:r>
      <w:hyperlink r:id="rId126" w:history="1">
        <w:r w:rsidRPr="00886EB7">
          <w:rPr>
            <w:rFonts w:cs="Arial"/>
            <w:color w:val="0000FF"/>
            <w:szCs w:val="26"/>
            <w:lang w:val="x-none"/>
          </w:rPr>
          <w:t>от 19.05.2023 № 1021</w:t>
        </w:r>
      </w:hyperlink>
      <w:r w:rsidRPr="00886EB7">
        <w:rPr>
          <w:rFonts w:cs="Arial"/>
          <w:szCs w:val="26"/>
          <w:lang w:val="x-none"/>
        </w:rPr>
        <w:t>)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21. Установить, что бюджетные кредиты юридическим лицам района предоставляются из бюджета района, в соответствии со статьей 93.2. </w:t>
      </w:r>
      <w:hyperlink r:id="rId12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EA3777">
          <w:rPr>
            <w:rStyle w:val="a3"/>
            <w:rFonts w:cs="Arial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 xml:space="preserve"> и Законом Ханты-Мансийского автономного округа - Югры от 22 февраля 2006 года № 18-оз «О государственной финансовой поддержке досрочного завоза продукции (товаров) в районы и населенные пункты на территории Ханты-Мансийского автономного округа - Югры с ограниченными сроками завоза грузов» для досрочного завоза продукции (товаров) в связи с ограниченными сроками доставки в населенные пункты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22. Бюджетные кредиты: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предоставляются на условиях целевого использования, возмездности (по процентным кредитам), срочности, возвратности;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могут быть предоставлены только при условии предоставления заемщиком обеспечения исполнения своего обязательства по возврату указанного кредита, уплате процентных и иных платежей, предусмотренных соответствующим договором;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юридическим лицам для досрочного завоза продукции (товаров) в связи с ограниченными сроками доставки в населенные пункты района предоставляются на условиях оплаты процентов за пользование кредитом в размере 0,1 процента годовых;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4) юридическими лицами района срок возврата бюджетных кредитов не может превышать один год с момента их выдачи;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5) могут быть предоставлены юридическим лицам, которые не имеют просроченной (неурегулированной) задолженности по денежным обязательствам перед муниципальным образованием, а также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23. Бюджетный кредит предоставляется по письменному заявлению заемщика, направляемому в адрес Комитета по финансам.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Перечень документов, прилагаемых к заявлению, а так же порядок рассмотрения заявления о предоставлении бюджетного кредита определяются постановлением администрации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заемщика, целей, сроков и условий предоставления бюджетного кредита. Целевое назначение предоставляемых бюджетных кредитов, условия и порядок их возврата, начисление и порядок уплаты процентов (для процентных кредитов) за пользование бюджетными средствами, ответственность заемщиков,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Установить, что при нарушении сроков возврата бюджетных кредитов юридическими лицами Комитет по финансам применяет меры, предусмотренные бюджетным законодательством.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24. Утвердить программу предоставления бюджетных кредитов района на 2023 год согласно приложению 14 к настоящему решению и программу предоставления бюджетных кредитов района на плановый период 2024 и 2025 годов согласно приложению 15 к настоящему решению.</w:t>
      </w:r>
      <w:r w:rsidRPr="00886EB7">
        <w:rPr>
          <w:rFonts w:cs="Arial"/>
          <w:szCs w:val="26"/>
          <w:lang w:val="x-none"/>
        </w:rPr>
        <w:cr/>
      </w:r>
      <w:r w:rsidRPr="00886EB7">
        <w:rPr>
          <w:rFonts w:cs="Arial"/>
          <w:szCs w:val="26"/>
        </w:rPr>
        <w:t xml:space="preserve"> </w:t>
      </w:r>
      <w:r w:rsidRPr="00886EB7">
        <w:rPr>
          <w:rFonts w:cs="Arial"/>
          <w:szCs w:val="26"/>
          <w:lang w:val="x-none"/>
        </w:rPr>
        <w:t xml:space="preserve">25.Утвердить программу муниципальных внутренних заимствований муниципального образования Кондинский район на 2023 год согласно приложению 16 к настоящему решению и на плановый период 2024 и 2025 годов согласно приложению 17 к настоящему решению.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26. Установить, что администрация района, в лице Комитета по финансам,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Федерации, настоящим решением и муниципальными правовыми актами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 Комитет по финансам, вправе заключать мировые </w:t>
      </w:r>
      <w:r w:rsidRPr="00886EB7">
        <w:rPr>
          <w:rFonts w:cs="Arial"/>
          <w:szCs w:val="26"/>
          <w:lang w:val="x-none"/>
        </w:rPr>
        <w:lastRenderedPageBreak/>
        <w:t>соглашения при рассмотрении дел о несостоятельности (банкротстве) должников – юридических лиц, имеющих задолженность перед бюджетом района по средствам, предоставленным на возвратной основе.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27. Принятие решения о признании безнадежной к взысканию задолженности перед муниципальным образованием Кондинский район, администрацией Кондинского района (органами администрации Кондинского района), казенными учреждениями Кондинского района и ее списании, за исключением задолженности по платежам в бюджет Кондинского района, осуществляется в соответствии с порядком (правилами), утвержденным решением Думы Кондинского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28. Утвердить источники внутреннего финансирования дефицита бюджета муниципального образования Кондинский район: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на 2023 год согласно приложению 18 к настоящему решению;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2) на плановый период 2024 и 2025 годов согласно приложению 19 к настоящему решению.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29. Комитет по финансам в соответствии с пунктом 8 статьи 217 </w:t>
      </w:r>
      <w:hyperlink r:id="rId128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 xml:space="preserve">, подпунктом 4.1.81 пункта 4 раздела 4 решения Думы Кондинского района </w:t>
      </w:r>
      <w:hyperlink r:id="rId129" w:tooltip="РЕШЕНИЕ от 15.09.2011 № 133 Дума Кондинского района&#10;&#10;Об утверждении Положения о бюджетном процессе в муниципальном образовании Кондинский район" w:history="1">
        <w:r w:rsidRPr="00EA3777">
          <w:rPr>
            <w:rStyle w:val="a3"/>
            <w:rFonts w:cs="Arial"/>
            <w:szCs w:val="26"/>
            <w:lang w:val="x-none"/>
          </w:rPr>
          <w:t>от 15 сентября 2011 года № 133</w:t>
        </w:r>
      </w:hyperlink>
      <w:r w:rsidRPr="00886EB7">
        <w:rPr>
          <w:rFonts w:cs="Arial"/>
          <w:szCs w:val="26"/>
          <w:lang w:val="x-none"/>
        </w:rPr>
        <w:t xml:space="preserve"> «Об утверждении Положения о бюджетном процессе в муниципальном образовании Кондинский район» вправе вносить изменения в показатели сводной бюджетной росписи бюджета района без внесения изменений в решение о бюджете, по следующим дополнительным основаниям: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увеличение (уменьшение) бюджетных ассигнований на основании уведомлений о предоставлении субсидии, субвенции, иного межбюджетного трансферта из бюджета Ханты-Мансийского автономного округа – Югры, бюджетов городских и сельских поселений Кондинского района, а также в случае получения безвозмездных поступлений от физических и юридических лиц, имеющих целевое назначение, сверх объемов, утвержденных решением о бюджете, сокращения (возврата при отсутствии потребности) указанных средств;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2) перераспределение бюджетных ассигнований, предусмотренных главным распорядителям средств бюджета района по соответствующим разделам,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(поселениям) района в виде межбюджетных трансфертов;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3) перераспределение бюджетных ассигнований, предусмотренных главному распорядителю средств бюджета района в целях обеспечения расчетов, связанных с содержанием и обслуживанием подведомственных учреждений, в пределах объема бюджетных ассигнований в текущем финансовом году по главному распорядителю средств бюджета;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4) перераспределение бюджетных ассигнований,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между разделами, подразделами, целевыми статьями, подгруппами видов расходов классификации расходов бюджетов;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5) перераспределение бюджетных ассигнований между подпрограммами (мероприятиями) муниципальной программы района, а также между их соисполнителями, за исключением случаев увеличения бюджетных ассигнований на функционирование органов местного самоуправления района, не связанных с их созданием, ликвидацией и реорганизацией (передачей полномочий);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6)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7)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 и Контрольно-счетной палаты Кондинского района;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8) изменение бюджетной классификации расходов бюджета без изменения целевого направления средств;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9) перераспределение в соответствии с постановлениями администрации Кондинского района бюджетных ассигнований 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профилактикой и устранением последствий распространения коронавирусной инфекции, а также с проведением в Российской Федерации мобилизации.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30. Установить, что в случае невыполнения доходной части бюджета района в 2023 году в первоочередном порядке подлежат финансированию социально значимые расходы, связанные с: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оплатой труда и начислениями на выплаты по оплате труда;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выплатой субсидий автономным и бюджетным учреждениям;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социальным обеспечением населения;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лекарственным обеспечением;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обеспечением питанием;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оплатой коммунальных услуг;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предоставлением межбюджетных трансфертов бюджетам муниципальных образований Кондинского района в части дотаций.</w:t>
      </w:r>
    </w:p>
    <w:p w:rsidR="00B84D3B" w:rsidRPr="00CF1491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szCs w:val="26"/>
        </w:rPr>
        <w:t>31.</w:t>
      </w:r>
      <w:r w:rsidRPr="00CF1491">
        <w:rPr>
          <w:rFonts w:cs="Arial"/>
          <w:szCs w:val="26"/>
          <w:lang w:val="x-none"/>
        </w:rPr>
        <w:t xml:space="preserve"> Установить, что учет операций со средствами бюджетных и автономных учреждений, созданных на базе имущества, находящегося в собственности района, производится на лицевых счетах, открываемых им в Комитете по финансам в установленном им порядке.</w:t>
      </w:r>
    </w:p>
    <w:p w:rsidR="00B84D3B" w:rsidRPr="00CF1491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CF1491">
        <w:rPr>
          <w:rFonts w:cs="Arial"/>
          <w:szCs w:val="26"/>
          <w:lang w:val="x-none"/>
        </w:rPr>
        <w:t>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представленные из бюджета муниципального образования Кондинский район, производится на лицевых счетах, открываемых им в Комитете по финансам в установленном им порядке.</w:t>
      </w:r>
    </w:p>
    <w:p w:rsidR="00B84D3B" w:rsidRPr="00CF1491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Положение абзаца второго настоящего пункта не распространяется на субсидии, предоставляемые:</w:t>
      </w:r>
    </w:p>
    <w:p w:rsidR="00B84D3B" w:rsidRPr="00CF1491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</w:t>
      </w:r>
      <w:r w:rsidRPr="00CF1491">
        <w:rPr>
          <w:rFonts w:cs="Arial"/>
          <w:szCs w:val="26"/>
        </w:rPr>
        <w:t>, за исключением</w:t>
      </w:r>
      <w:r w:rsidRPr="00CF1491">
        <w:rPr>
          <w:rFonts w:cs="Arial"/>
          <w:szCs w:val="28"/>
        </w:rPr>
        <w:t xml:space="preserve"> субсидии предоставляемой за счет средств поступивших из резервного фонда Правительства Ханты-Мансийского автономного округа – Югры, резервного фонда администрации Кондинского района</w:t>
      </w:r>
      <w:r w:rsidRPr="00CF1491">
        <w:rPr>
          <w:rFonts w:cs="Arial"/>
          <w:szCs w:val="26"/>
        </w:rPr>
        <w:t>;</w:t>
      </w:r>
    </w:p>
    <w:p w:rsidR="00B84D3B" w:rsidRPr="00CF1491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социально ориентированным некоммерческим организациям;</w:t>
      </w:r>
    </w:p>
    <w:p w:rsidR="00B84D3B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CF1491">
        <w:rPr>
          <w:rFonts w:cs="Arial"/>
          <w:szCs w:val="26"/>
          <w:lang w:val="x-none"/>
        </w:rPr>
        <w:t>в случаях, установленных администрацией Кондинского района.</w:t>
      </w:r>
    </w:p>
    <w:p w:rsidR="00B84D3B" w:rsidRPr="006F575E" w:rsidRDefault="00B84D3B" w:rsidP="00B84D3B">
      <w:pPr>
        <w:spacing w:line="0" w:lineRule="atLeast"/>
        <w:ind w:firstLine="709"/>
        <w:rPr>
          <w:rFonts w:cs="Arial"/>
          <w:szCs w:val="26"/>
        </w:rPr>
      </w:pPr>
      <w:r w:rsidRPr="00FD2C0B">
        <w:rPr>
          <w:rFonts w:cs="Arial"/>
          <w:szCs w:val="26"/>
          <w:lang w:val="x-none"/>
        </w:rPr>
        <w:t>(</w:t>
      </w:r>
      <w:r>
        <w:rPr>
          <w:rFonts w:cs="Arial"/>
          <w:szCs w:val="26"/>
        </w:rPr>
        <w:t>Ч</w:t>
      </w:r>
      <w:r>
        <w:rPr>
          <w:rFonts w:cs="Arial"/>
          <w:szCs w:val="26"/>
          <w:lang w:val="x-none"/>
        </w:rPr>
        <w:t>аст</w:t>
      </w:r>
      <w:r>
        <w:rPr>
          <w:rFonts w:cs="Arial"/>
          <w:szCs w:val="26"/>
        </w:rPr>
        <w:t>ь</w:t>
      </w:r>
      <w:r w:rsidRPr="00FD2C0B">
        <w:rPr>
          <w:rFonts w:cs="Arial"/>
          <w:szCs w:val="26"/>
          <w:lang w:val="x-none"/>
        </w:rPr>
        <w:t xml:space="preserve"> </w:t>
      </w:r>
      <w:r>
        <w:rPr>
          <w:rFonts w:cs="Arial"/>
          <w:szCs w:val="26"/>
        </w:rPr>
        <w:t xml:space="preserve">31 </w:t>
      </w:r>
      <w:r w:rsidRPr="00FD2C0B">
        <w:rPr>
          <w:rFonts w:cs="Arial"/>
          <w:szCs w:val="26"/>
          <w:lang w:val="x-none"/>
        </w:rPr>
        <w:t>изложен в редакции решением Думы</w:t>
      </w:r>
      <w:r>
        <w:rPr>
          <w:rFonts w:cs="Arial"/>
          <w:szCs w:val="26"/>
        </w:rPr>
        <w:t xml:space="preserve"> </w:t>
      </w:r>
      <w:hyperlink r:id="rId130" w:history="1">
        <w:r>
          <w:rPr>
            <w:rStyle w:val="a3"/>
            <w:rFonts w:cs="Arial"/>
            <w:szCs w:val="26"/>
          </w:rPr>
          <w:t>от 09.11.2023 № 1066</w:t>
        </w:r>
      </w:hyperlink>
      <w:r>
        <w:rPr>
          <w:rFonts w:cs="Arial"/>
          <w:szCs w:val="26"/>
        </w:rPr>
        <w:t>)</w:t>
      </w:r>
    </w:p>
    <w:p w:rsidR="00B84D3B" w:rsidRPr="005367CA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32. Установить, что в 2023 году Комитет по финансам осуществляет казначейское сопровождение средств, указанных в подпункте 1 настоящей части, предоставляемых из бюджета муниципального образования Кондинский район.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1) Казначейскому сопровождению подлежат: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lastRenderedPageBreak/>
        <w:t>а) авансовые платежи по муниципальным контрактам о поставке товаров, выполнения работ, оказания услуг, заключаемым на сумму более 50 миллионов рублей, источником финансового обеспечения, исполнения которых являются средства, предоставляемые из бюджета муниципального образования Кондинский район;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б) авансовые платежи по контрактам (договорам) о поставке товаров, выполнения работ, оказании услуг, заключаемым на сумму более 50 миллионов рублей муниципальными бюджетными или автономными учреждениями района, лицевые счета которым открыты в Комитете по финансам, за счет средств, предоставляемых из бюджета муниципального образования Кондинский район в соответствии законодательством Российской Федерации;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в)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</w:t>
      </w:r>
      <w:hyperlink r:id="rId131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886EB7">
          <w:rPr>
            <w:rFonts w:cs="Arial"/>
            <w:color w:val="0000FF"/>
            <w:szCs w:val="26"/>
            <w:lang w:val="x-none"/>
          </w:rPr>
          <w:t>Бюджетного кодекса Российской Федерации</w:t>
        </w:r>
      </w:hyperlink>
      <w:r w:rsidRPr="00886EB7">
        <w:rPr>
          <w:rFonts w:cs="Arial"/>
          <w:szCs w:val="26"/>
          <w:lang w:val="x-none"/>
        </w:rPr>
        <w:t>).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33. 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132" w:tooltip="ФЕДЕРАЛЬНЫЙ ЗАКОН от 10.01.2002 № 7-ФЗ ГОСУДАРСТВЕННАЯ ДУМА ФЕДЕРАЛЬНОГО СОБРАНИЯ РФ&#10;&#10;ОБ ОХРАНЕ ОКРУЖАЮЩЕЙ СРЕДЫ" w:history="1">
        <w:r w:rsidRPr="00EA3777">
          <w:rPr>
            <w:rStyle w:val="a3"/>
            <w:rFonts w:cs="Arial"/>
            <w:szCs w:val="26"/>
            <w:lang w:val="x-none"/>
          </w:rPr>
          <w:t>от 10</w:t>
        </w:r>
        <w:r w:rsidRPr="00EA3777">
          <w:rPr>
            <w:rStyle w:val="a3"/>
            <w:rFonts w:cs="Arial"/>
            <w:szCs w:val="26"/>
          </w:rPr>
          <w:t xml:space="preserve"> января </w:t>
        </w:r>
        <w:r w:rsidRPr="00EA3777">
          <w:rPr>
            <w:rStyle w:val="a3"/>
            <w:rFonts w:cs="Arial"/>
            <w:szCs w:val="26"/>
            <w:lang w:val="x-none"/>
          </w:rPr>
          <w:t>2002</w:t>
        </w:r>
        <w:r w:rsidRPr="00EA3777">
          <w:rPr>
            <w:rStyle w:val="a3"/>
            <w:rFonts w:cs="Arial"/>
            <w:szCs w:val="26"/>
          </w:rPr>
          <w:t xml:space="preserve"> года</w:t>
        </w:r>
        <w:r w:rsidRPr="00EA3777">
          <w:rPr>
            <w:rStyle w:val="a3"/>
            <w:rFonts w:cs="Arial"/>
            <w:szCs w:val="26"/>
            <w:lang w:val="x-none"/>
          </w:rPr>
          <w:t xml:space="preserve"> № 7-ФЗ</w:t>
        </w:r>
      </w:hyperlink>
      <w:r w:rsidRPr="00886EB7">
        <w:rPr>
          <w:rFonts w:cs="Arial"/>
          <w:szCs w:val="26"/>
          <w:lang w:val="x-none"/>
        </w:rPr>
        <w:t xml:space="preserve"> «Об охране окружающей среды», подлежат расходованию на реализацию плана природоохранных мероприятий.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34.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 xml:space="preserve">35. Настоящее решение вступает в силу с 1 января 2023 года. 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  <w:lang w:val="x-none"/>
        </w:rPr>
      </w:pPr>
      <w:r w:rsidRPr="00886EB7">
        <w:rPr>
          <w:rFonts w:cs="Arial"/>
          <w:szCs w:val="26"/>
          <w:lang w:val="x-none"/>
        </w:rPr>
        <w:t>36. Контроль за выполнением настоящего решения возложить на председателя Думы Кондинского района Р.В. Бринстера и главу Кондинского района А.А. Мухина в соответствии с их компетенцией.</w:t>
      </w:r>
    </w:p>
    <w:p w:rsidR="00B84D3B" w:rsidRPr="00886EB7" w:rsidRDefault="00B84D3B" w:rsidP="00B84D3B">
      <w:pPr>
        <w:spacing w:line="0" w:lineRule="atLeast"/>
        <w:ind w:firstLine="709"/>
        <w:rPr>
          <w:rFonts w:cs="Arial"/>
          <w:szCs w:val="26"/>
        </w:rPr>
      </w:pPr>
    </w:p>
    <w:p w:rsidR="00B84D3B" w:rsidRPr="00886EB7" w:rsidRDefault="00B84D3B" w:rsidP="00B84D3B">
      <w:pPr>
        <w:ind w:left="567" w:hanging="567"/>
        <w:rPr>
          <w:rFonts w:cs="Arial"/>
          <w:szCs w:val="26"/>
        </w:rPr>
      </w:pPr>
      <w:r w:rsidRPr="00886EB7">
        <w:rPr>
          <w:rFonts w:cs="Arial"/>
          <w:szCs w:val="26"/>
        </w:rPr>
        <w:t>Председатель</w:t>
      </w:r>
    </w:p>
    <w:p w:rsidR="00B84D3B" w:rsidRPr="00886EB7" w:rsidRDefault="00B84D3B" w:rsidP="00B84D3B">
      <w:pPr>
        <w:tabs>
          <w:tab w:val="center" w:pos="8505"/>
        </w:tabs>
        <w:ind w:left="567" w:hanging="567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Думы Кондинского района </w:t>
      </w:r>
      <w:r w:rsidRPr="00886EB7">
        <w:rPr>
          <w:rFonts w:cs="Arial"/>
          <w:szCs w:val="26"/>
        </w:rPr>
        <w:tab/>
        <w:t>Р.В. Бринстер</w:t>
      </w:r>
    </w:p>
    <w:p w:rsidR="00B84D3B" w:rsidRPr="00886EB7" w:rsidRDefault="00B84D3B" w:rsidP="00B84D3B">
      <w:pPr>
        <w:ind w:left="567" w:hanging="567"/>
        <w:rPr>
          <w:rFonts w:cs="Arial"/>
          <w:szCs w:val="26"/>
        </w:rPr>
      </w:pPr>
    </w:p>
    <w:p w:rsidR="00B84D3B" w:rsidRPr="00886EB7" w:rsidRDefault="00B84D3B" w:rsidP="00B84D3B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>Глава</w:t>
      </w:r>
    </w:p>
    <w:p w:rsidR="00B84D3B" w:rsidRPr="00886EB7" w:rsidRDefault="00B84D3B" w:rsidP="00B84D3B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Кондинского района </w:t>
      </w:r>
      <w:r w:rsidRPr="00886EB7">
        <w:rPr>
          <w:rFonts w:cs="Arial"/>
          <w:szCs w:val="26"/>
        </w:rPr>
        <w:tab/>
        <w:t>А.А. Мухин</w:t>
      </w:r>
    </w:p>
    <w:p w:rsidR="00B84D3B" w:rsidRPr="00886EB7" w:rsidRDefault="00B84D3B" w:rsidP="00B84D3B">
      <w:pPr>
        <w:tabs>
          <w:tab w:val="center" w:pos="8647"/>
        </w:tabs>
        <w:spacing w:line="0" w:lineRule="atLeast"/>
        <w:ind w:firstLine="0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0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0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0"/>
        <w:rPr>
          <w:rFonts w:cs="Arial"/>
          <w:szCs w:val="26"/>
        </w:rPr>
      </w:pPr>
    </w:p>
    <w:p w:rsidR="00B84D3B" w:rsidRPr="00886EB7" w:rsidRDefault="00B84D3B" w:rsidP="00B84D3B">
      <w:pPr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 xml:space="preserve">пгт. Междуреченский </w:t>
      </w:r>
    </w:p>
    <w:p w:rsidR="00B84D3B" w:rsidRPr="00886EB7" w:rsidRDefault="00B84D3B" w:rsidP="00B84D3B">
      <w:pPr>
        <w:spacing w:line="0" w:lineRule="atLeast"/>
        <w:ind w:firstLine="0"/>
        <w:rPr>
          <w:rFonts w:cs="Arial"/>
          <w:szCs w:val="26"/>
        </w:rPr>
      </w:pPr>
      <w:r w:rsidRPr="00886EB7">
        <w:rPr>
          <w:rFonts w:cs="Arial"/>
          <w:szCs w:val="26"/>
        </w:rPr>
        <w:t>23декабря 2022 года</w:t>
      </w:r>
    </w:p>
    <w:p w:rsidR="00B84D3B" w:rsidRDefault="00B84D3B" w:rsidP="00B84D3B">
      <w:pPr>
        <w:pStyle w:val="a4"/>
        <w:spacing w:line="0" w:lineRule="atLeast"/>
        <w:ind w:firstLine="0"/>
        <w:jc w:val="both"/>
        <w:rPr>
          <w:rFonts w:ascii="Arial" w:hAnsi="Arial" w:cs="Arial"/>
          <w:sz w:val="24"/>
          <w:szCs w:val="26"/>
        </w:rPr>
      </w:pPr>
      <w:r w:rsidRPr="00886EB7">
        <w:rPr>
          <w:rFonts w:ascii="Arial" w:hAnsi="Arial" w:cs="Arial"/>
          <w:sz w:val="24"/>
          <w:szCs w:val="26"/>
        </w:rPr>
        <w:t>№ 962</w:t>
      </w:r>
    </w:p>
    <w:p w:rsidR="00F0724A" w:rsidRDefault="00F0724A">
      <w:bookmarkStart w:id="0" w:name="_GoBack"/>
      <w:bookmarkEnd w:id="0"/>
    </w:p>
    <w:sectPr w:rsidR="00F0724A" w:rsidSect="0011469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B3"/>
    <w:rsid w:val="0011469A"/>
    <w:rsid w:val="003B35B3"/>
    <w:rsid w:val="00B84D3B"/>
    <w:rsid w:val="00D1468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84D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4D3B"/>
    <w:rPr>
      <w:color w:val="0000FF"/>
      <w:u w:val="none"/>
    </w:rPr>
  </w:style>
  <w:style w:type="paragraph" w:customStyle="1" w:styleId="a4">
    <w:name w:val="Абзац"/>
    <w:rsid w:val="00B84D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B84D3B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84D3B"/>
    <w:rPr>
      <w:color w:val="0000FF"/>
      <w:u w:val="none"/>
    </w:rPr>
  </w:style>
  <w:style w:type="paragraph" w:customStyle="1" w:styleId="a4">
    <w:name w:val="Абзац"/>
    <w:rsid w:val="00B84D3B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content\act\1e410ea6-412f-4134-ab43-8b3f5352c4f2.doc" TargetMode="External"/><Relationship Id="rId117" Type="http://schemas.openxmlformats.org/officeDocument/2006/relationships/hyperlink" Target="file:///C:\content\act\be4ddd19-e6d6-46c1-b0b5-09acd3502e60.doc" TargetMode="External"/><Relationship Id="rId21" Type="http://schemas.openxmlformats.org/officeDocument/2006/relationships/hyperlink" Target="file:///C:\content\act\8f21b21c-a408-42c4-b9fe-a939b863c84a.html" TargetMode="External"/><Relationship Id="rId42" Type="http://schemas.openxmlformats.org/officeDocument/2006/relationships/hyperlink" Target="file:///C:\content\act\8dffe795-730b-46e6-b583-403402c2a35c.doc" TargetMode="External"/><Relationship Id="rId47" Type="http://schemas.openxmlformats.org/officeDocument/2006/relationships/hyperlink" Target="file:///C:\content\act\82c83c96-10ac-439c-ba39-2672a3a038b8.doc" TargetMode="External"/><Relationship Id="rId63" Type="http://schemas.openxmlformats.org/officeDocument/2006/relationships/hyperlink" Target="file:///C:\content\act\82c83c96-10ac-439c-ba39-2672a3a038b8.doc" TargetMode="External"/><Relationship Id="rId68" Type="http://schemas.openxmlformats.org/officeDocument/2006/relationships/hyperlink" Target="file:///C:\content\act\5f5f0e88-ca26-4d04-9646-19444b8cbff2.doc" TargetMode="External"/><Relationship Id="rId84" Type="http://schemas.openxmlformats.org/officeDocument/2006/relationships/hyperlink" Target="file:///C:\content\act\dfde106d-7304-4368-b328-fb316a7e8f6d.doc" TargetMode="External"/><Relationship Id="rId89" Type="http://schemas.openxmlformats.org/officeDocument/2006/relationships/hyperlink" Target="file:///C:\content\act\8dffe795-730b-46e6-b583-403402c2a35c.doc" TargetMode="External"/><Relationship Id="rId112" Type="http://schemas.openxmlformats.org/officeDocument/2006/relationships/hyperlink" Target="file:///C:\content\act\49b130cf-c92d-4a58-ba05-25190348ba4d.doc" TargetMode="External"/><Relationship Id="rId133" Type="http://schemas.openxmlformats.org/officeDocument/2006/relationships/fontTable" Target="fontTable.xml"/><Relationship Id="rId16" Type="http://schemas.openxmlformats.org/officeDocument/2006/relationships/hyperlink" Target="file:///C:\content\act\a237cb1f-ae45-49ba-aa0c-bbec747bc81e.doc" TargetMode="External"/><Relationship Id="rId107" Type="http://schemas.openxmlformats.org/officeDocument/2006/relationships/hyperlink" Target="file:///C:\content\act\dec966b7-5651-4532-be7e-05b2562208f2.doc" TargetMode="External"/><Relationship Id="rId11" Type="http://schemas.openxmlformats.org/officeDocument/2006/relationships/hyperlink" Target="file:///C:\content\act\c7ad89fa-c59a-4607-bfdf-2c0e22c2040a.doc" TargetMode="External"/><Relationship Id="rId32" Type="http://schemas.openxmlformats.org/officeDocument/2006/relationships/hyperlink" Target="file:///C:\content\act\82c83c96-10ac-439c-ba39-2672a3a038b8.doc" TargetMode="External"/><Relationship Id="rId37" Type="http://schemas.openxmlformats.org/officeDocument/2006/relationships/hyperlink" Target="file:///C:\content\act\04df4d3f-ccc4-43e6-9b8b-3fa7772301fe.doc" TargetMode="External"/><Relationship Id="rId53" Type="http://schemas.openxmlformats.org/officeDocument/2006/relationships/hyperlink" Target="file:///C:\content\act\dec966b7-5651-4532-be7e-05b2562208f2.doc" TargetMode="External"/><Relationship Id="rId58" Type="http://schemas.openxmlformats.org/officeDocument/2006/relationships/hyperlink" Target="file:///C:\content\act\d5d43099-c279-4b06-a13f-f6ec6cee9445.doc" TargetMode="External"/><Relationship Id="rId74" Type="http://schemas.openxmlformats.org/officeDocument/2006/relationships/hyperlink" Target="file:///C:\content\act\8f21b21c-a408-42c4-b9fe-a939b863c84a.html" TargetMode="External"/><Relationship Id="rId79" Type="http://schemas.openxmlformats.org/officeDocument/2006/relationships/hyperlink" Target="file:///C:\content\act\1e410ea6-412f-4134-ab43-8b3f5352c4f2.doc" TargetMode="External"/><Relationship Id="rId102" Type="http://schemas.openxmlformats.org/officeDocument/2006/relationships/hyperlink" Target="file:///C:\content\act\3d02f291-df34-4824-bf4c-e9b0f077c4d1.doc" TargetMode="External"/><Relationship Id="rId123" Type="http://schemas.openxmlformats.org/officeDocument/2006/relationships/hyperlink" Target="file:///C:\content\act\04df4d3f-ccc4-43e6-9b8b-3fa7772301fe.doc" TargetMode="External"/><Relationship Id="rId128" Type="http://schemas.openxmlformats.org/officeDocument/2006/relationships/hyperlink" Target="file:///C:\content\act\8f21b21c-a408-42c4-b9fe-a939b863c84a.html" TargetMode="External"/><Relationship Id="rId5" Type="http://schemas.openxmlformats.org/officeDocument/2006/relationships/hyperlink" Target="file:///C:\content\act\30085a6d-f5c3-4e37-9184-113c8f9f638b.doc" TargetMode="External"/><Relationship Id="rId90" Type="http://schemas.openxmlformats.org/officeDocument/2006/relationships/hyperlink" Target="file:///C:\content\act\be4ddd19-e6d6-46c1-b0b5-09acd3502e60.doc" TargetMode="External"/><Relationship Id="rId95" Type="http://schemas.openxmlformats.org/officeDocument/2006/relationships/hyperlink" Target="file:///C:\content\act\30085a6d-f5c3-4e37-9184-113c8f9f638b.doc" TargetMode="External"/><Relationship Id="rId14" Type="http://schemas.openxmlformats.org/officeDocument/2006/relationships/hyperlink" Target="file:///C:\content\act\82c83c96-10ac-439c-ba39-2672a3a038b8.doc" TargetMode="External"/><Relationship Id="rId22" Type="http://schemas.openxmlformats.org/officeDocument/2006/relationships/hyperlink" Target="file:///C:\content\act\96e20c02-1b12-465a-b64c-24aa92270007.html" TargetMode="External"/><Relationship Id="rId27" Type="http://schemas.openxmlformats.org/officeDocument/2006/relationships/hyperlink" Target="file:///C:\content\act\d5d43099-c279-4b06-a13f-f6ec6cee9445.doc" TargetMode="External"/><Relationship Id="rId30" Type="http://schemas.openxmlformats.org/officeDocument/2006/relationships/hyperlink" Target="file:///C:\content\act\c7ad89fa-c59a-4607-bfdf-2c0e22c2040a.doc" TargetMode="External"/><Relationship Id="rId35" Type="http://schemas.openxmlformats.org/officeDocument/2006/relationships/hyperlink" Target="file:///C:\content\act\dfde106d-7304-4368-b328-fb316a7e8f6d.doc" TargetMode="External"/><Relationship Id="rId43" Type="http://schemas.openxmlformats.org/officeDocument/2006/relationships/hyperlink" Target="file:///C:\content\act\be4ddd19-e6d6-46c1-b0b5-09acd3502e60.doc" TargetMode="External"/><Relationship Id="rId48" Type="http://schemas.openxmlformats.org/officeDocument/2006/relationships/hyperlink" Target="file:///C:\content\act\5f5f0e88-ca26-4d04-9646-19444b8cbff2.doc" TargetMode="External"/><Relationship Id="rId56" Type="http://schemas.openxmlformats.org/officeDocument/2006/relationships/hyperlink" Target="file:///C:\content\act\30085a6d-f5c3-4e37-9184-113c8f9f638b.doc" TargetMode="External"/><Relationship Id="rId64" Type="http://schemas.openxmlformats.org/officeDocument/2006/relationships/hyperlink" Target="file:///C:\content\act\49b130cf-c92d-4a58-ba05-25190348ba4d.doc" TargetMode="External"/><Relationship Id="rId69" Type="http://schemas.openxmlformats.org/officeDocument/2006/relationships/hyperlink" Target="file:///C:\content\act\dec966b7-5651-4532-be7e-05b2562208f2.doc" TargetMode="External"/><Relationship Id="rId77" Type="http://schemas.openxmlformats.org/officeDocument/2006/relationships/hyperlink" Target="file:///C:\content\act\82c83c96-10ac-439c-ba39-2672a3a038b8.doc" TargetMode="External"/><Relationship Id="rId100" Type="http://schemas.openxmlformats.org/officeDocument/2006/relationships/hyperlink" Target="file:///C:\content\act\be4ddd19-e6d6-46c1-b0b5-09acd3502e60.doc" TargetMode="External"/><Relationship Id="rId105" Type="http://schemas.openxmlformats.org/officeDocument/2006/relationships/hyperlink" Target="file:///C:\content\act\49b130cf-c92d-4a58-ba05-25190348ba4d.doc" TargetMode="External"/><Relationship Id="rId113" Type="http://schemas.openxmlformats.org/officeDocument/2006/relationships/hyperlink" Target="file:///C:\content\act\30085a6d-f5c3-4e37-9184-113c8f9f638b.doc" TargetMode="External"/><Relationship Id="rId118" Type="http://schemas.openxmlformats.org/officeDocument/2006/relationships/hyperlink" Target="file:///C:\content\act\c7ad89fa-c59a-4607-bfdf-2c0e22c2040a.doc" TargetMode="External"/><Relationship Id="rId126" Type="http://schemas.openxmlformats.org/officeDocument/2006/relationships/hyperlink" Target="file:///C:\content\act\be4ddd19-e6d6-46c1-b0b5-09acd3502e60.doc" TargetMode="External"/><Relationship Id="rId134" Type="http://schemas.openxmlformats.org/officeDocument/2006/relationships/theme" Target="theme/theme1.xml"/><Relationship Id="rId8" Type="http://schemas.openxmlformats.org/officeDocument/2006/relationships/hyperlink" Target="file:///C:\content\act\0f3ab7ea-2d44-445d-b9ac-7edc8542e2b3.doc" TargetMode="External"/><Relationship Id="rId51" Type="http://schemas.openxmlformats.org/officeDocument/2006/relationships/hyperlink" Target="file:///C:\content\act\49b130cf-c92d-4a58-ba05-25190348ba4d.doc" TargetMode="External"/><Relationship Id="rId72" Type="http://schemas.openxmlformats.org/officeDocument/2006/relationships/hyperlink" Target="file:///C:\content\act\8dffe795-730b-46e6-b583-403402c2a35c.doc" TargetMode="External"/><Relationship Id="rId80" Type="http://schemas.openxmlformats.org/officeDocument/2006/relationships/hyperlink" Target="file:///C:\content\act\8dffe795-730b-46e6-b583-403402c2a35c.doc" TargetMode="External"/><Relationship Id="rId85" Type="http://schemas.openxmlformats.org/officeDocument/2006/relationships/hyperlink" Target="file:///C:\content\act\49b130cf-c92d-4a58-ba05-25190348ba4d.doc" TargetMode="External"/><Relationship Id="rId93" Type="http://schemas.openxmlformats.org/officeDocument/2006/relationships/hyperlink" Target="file:///C:\content\act\49b130cf-c92d-4a58-ba05-25190348ba4d.doc" TargetMode="External"/><Relationship Id="rId98" Type="http://schemas.openxmlformats.org/officeDocument/2006/relationships/hyperlink" Target="file:///C:\content\act\0f3ab7ea-2d44-445d-b9ac-7edc8542e2b3.doc" TargetMode="External"/><Relationship Id="rId121" Type="http://schemas.openxmlformats.org/officeDocument/2006/relationships/hyperlink" Target="file:///C:\content\act\dfde106d-7304-4368-b328-fb316a7e8f6d.doc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content\act\3d02f291-df34-4824-bf4c-e9b0f077c4d1.doc" TargetMode="External"/><Relationship Id="rId17" Type="http://schemas.openxmlformats.org/officeDocument/2006/relationships/hyperlink" Target="file:///C:\content\act\dfde106d-7304-4368-b328-fb316a7e8f6d.doc" TargetMode="External"/><Relationship Id="rId25" Type="http://schemas.openxmlformats.org/officeDocument/2006/relationships/hyperlink" Target="file:///C:\content\act\30085a6d-f5c3-4e37-9184-113c8f9f638b.doc" TargetMode="External"/><Relationship Id="rId33" Type="http://schemas.openxmlformats.org/officeDocument/2006/relationships/hyperlink" Target="file:///C:\content\act\5f5f0e88-ca26-4d04-9646-19444b8cbff2.doc" TargetMode="External"/><Relationship Id="rId38" Type="http://schemas.openxmlformats.org/officeDocument/2006/relationships/hyperlink" Target="file:///C:\content\act\dec966b7-5651-4532-be7e-05b2562208f2.doc" TargetMode="External"/><Relationship Id="rId46" Type="http://schemas.openxmlformats.org/officeDocument/2006/relationships/hyperlink" Target="file:///D:\content\act\f70262da-9f78-4d28-86e6-621b5c3c3b5c.doc" TargetMode="External"/><Relationship Id="rId59" Type="http://schemas.openxmlformats.org/officeDocument/2006/relationships/hyperlink" Target="file:///C:\content\act\8dffe795-730b-46e6-b583-403402c2a35c.doc" TargetMode="External"/><Relationship Id="rId67" Type="http://schemas.openxmlformats.org/officeDocument/2006/relationships/hyperlink" Target="file:///D:\content\act\f70262da-9f78-4d28-86e6-621b5c3c3b5c.doc" TargetMode="External"/><Relationship Id="rId103" Type="http://schemas.openxmlformats.org/officeDocument/2006/relationships/hyperlink" Target="file:///C:\content\act\82c83c96-10ac-439c-ba39-2672a3a038b8.doc" TargetMode="External"/><Relationship Id="rId108" Type="http://schemas.openxmlformats.org/officeDocument/2006/relationships/hyperlink" Target="file:///C:\content\act\8f21b21c-a408-42c4-b9fe-a939b863c84a.html" TargetMode="External"/><Relationship Id="rId116" Type="http://schemas.openxmlformats.org/officeDocument/2006/relationships/hyperlink" Target="file:///C:\content\act\0f3ab7ea-2d44-445d-b9ac-7edc8542e2b3.doc" TargetMode="External"/><Relationship Id="rId124" Type="http://schemas.openxmlformats.org/officeDocument/2006/relationships/hyperlink" Target="file:///C:\content\act\dec966b7-5651-4532-be7e-05b2562208f2.doc" TargetMode="External"/><Relationship Id="rId129" Type="http://schemas.openxmlformats.org/officeDocument/2006/relationships/hyperlink" Target="file:///C:\content\act\74bcd0fe-16b9-46b2-be9d-44f79bf11e85.html" TargetMode="External"/><Relationship Id="rId20" Type="http://schemas.openxmlformats.org/officeDocument/2006/relationships/hyperlink" Target="file:///C:\content\act\dec966b7-5651-4532-be7e-05b2562208f2.doc" TargetMode="External"/><Relationship Id="rId41" Type="http://schemas.openxmlformats.org/officeDocument/2006/relationships/hyperlink" Target="file:///C:\content\act\d5d43099-c279-4b06-a13f-f6ec6cee9445.doc" TargetMode="External"/><Relationship Id="rId54" Type="http://schemas.openxmlformats.org/officeDocument/2006/relationships/hyperlink" Target="file:///C:\content\act\30085a6d-f5c3-4e37-9184-113c8f9f638b.doc" TargetMode="External"/><Relationship Id="rId62" Type="http://schemas.openxmlformats.org/officeDocument/2006/relationships/hyperlink" Target="file:///C:\content\act\3d02f291-df34-4824-bf4c-e9b0f077c4d1.doc" TargetMode="External"/><Relationship Id="rId70" Type="http://schemas.openxmlformats.org/officeDocument/2006/relationships/hyperlink" Target="file:///C:\content\act\8dffe795-730b-46e6-b583-403402c2a35c.doc" TargetMode="External"/><Relationship Id="rId75" Type="http://schemas.openxmlformats.org/officeDocument/2006/relationships/hyperlink" Target="file:///C:\content\act\5f5f0e88-ca26-4d04-9646-19444b8cbff2.doc" TargetMode="External"/><Relationship Id="rId83" Type="http://schemas.openxmlformats.org/officeDocument/2006/relationships/hyperlink" Target="file:///C:\content\act\a237cb1f-ae45-49ba-aa0c-bbec747bc81e.doc" TargetMode="External"/><Relationship Id="rId88" Type="http://schemas.openxmlformats.org/officeDocument/2006/relationships/hyperlink" Target="file:///C:\content\act\1e410ea6-412f-4134-ab43-8b3f5352c4f2.doc" TargetMode="External"/><Relationship Id="rId91" Type="http://schemas.openxmlformats.org/officeDocument/2006/relationships/hyperlink" Target="file:///C:\content\act\c7ad89fa-c59a-4607-bfdf-2c0e22c2040a.doc" TargetMode="External"/><Relationship Id="rId96" Type="http://schemas.openxmlformats.org/officeDocument/2006/relationships/hyperlink" Target="file:///C:\content\act\1e410ea6-412f-4134-ab43-8b3f5352c4f2.doc" TargetMode="External"/><Relationship Id="rId111" Type="http://schemas.openxmlformats.org/officeDocument/2006/relationships/hyperlink" Target="file:///C:\content\act\8dffe795-730b-46e6-b583-403402c2a35c.doc" TargetMode="External"/><Relationship Id="rId132" Type="http://schemas.openxmlformats.org/officeDocument/2006/relationships/hyperlink" Target="file:///C:\content\act\39e18fbb-9a65-4c81-9edc-e24e33dc8294.html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content\act\1e410ea6-412f-4134-ab43-8b3f5352c4f2.doc" TargetMode="External"/><Relationship Id="rId15" Type="http://schemas.openxmlformats.org/officeDocument/2006/relationships/hyperlink" Target="file:///C:\content\act\5f5f0e88-ca26-4d04-9646-19444b8cbff2.doc" TargetMode="External"/><Relationship Id="rId23" Type="http://schemas.openxmlformats.org/officeDocument/2006/relationships/hyperlink" Target="file:///C:\content\act\2310f8c4-3ae7-468e-8c84-d3c4ddb76aaf.html" TargetMode="External"/><Relationship Id="rId28" Type="http://schemas.openxmlformats.org/officeDocument/2006/relationships/hyperlink" Target="file:///C:\content\act\8dffe795-730b-46e6-b583-403402c2a35c.doc" TargetMode="External"/><Relationship Id="rId36" Type="http://schemas.openxmlformats.org/officeDocument/2006/relationships/hyperlink" Target="file:///C:\content\act\49b130cf-c92d-4a58-ba05-25190348ba4d.doc" TargetMode="External"/><Relationship Id="rId49" Type="http://schemas.openxmlformats.org/officeDocument/2006/relationships/hyperlink" Target="file:///C:\content\act\a237cb1f-ae45-49ba-aa0c-bbec747bc81e.doc" TargetMode="External"/><Relationship Id="rId57" Type="http://schemas.openxmlformats.org/officeDocument/2006/relationships/hyperlink" Target="file:///C:\content\act\1e410ea6-412f-4134-ab43-8b3f5352c4f2.doc" TargetMode="External"/><Relationship Id="rId106" Type="http://schemas.openxmlformats.org/officeDocument/2006/relationships/hyperlink" Target="file:///C:\content\act\04df4d3f-ccc4-43e6-9b8b-3fa7772301fe.doc" TargetMode="External"/><Relationship Id="rId114" Type="http://schemas.openxmlformats.org/officeDocument/2006/relationships/hyperlink" Target="file:///C:\content\act\1e410ea6-412f-4134-ab43-8b3f5352c4f2.doc" TargetMode="External"/><Relationship Id="rId119" Type="http://schemas.openxmlformats.org/officeDocument/2006/relationships/hyperlink" Target="file:///C:\content\act\3d02f291-df34-4824-bf4c-e9b0f077c4d1.doc" TargetMode="External"/><Relationship Id="rId127" Type="http://schemas.openxmlformats.org/officeDocument/2006/relationships/hyperlink" Target="file:///C:\content\act\8f21b21c-a408-42c4-b9fe-a939b863c84a.html" TargetMode="External"/><Relationship Id="rId10" Type="http://schemas.openxmlformats.org/officeDocument/2006/relationships/hyperlink" Target="file:///C:\content\act\be4ddd19-e6d6-46c1-b0b5-09acd3502e60.doc" TargetMode="External"/><Relationship Id="rId31" Type="http://schemas.openxmlformats.org/officeDocument/2006/relationships/hyperlink" Target="file:///C:\content\act\3d02f291-df34-4824-bf4c-e9b0f077c4d1.doc" TargetMode="External"/><Relationship Id="rId44" Type="http://schemas.openxmlformats.org/officeDocument/2006/relationships/hyperlink" Target="file:///C:\content\act\c7ad89fa-c59a-4607-bfdf-2c0e22c2040a.doc" TargetMode="External"/><Relationship Id="rId52" Type="http://schemas.openxmlformats.org/officeDocument/2006/relationships/hyperlink" Target="file:///C:\content\act\04df4d3f-ccc4-43e6-9b8b-3fa7772301fe.doc" TargetMode="External"/><Relationship Id="rId60" Type="http://schemas.openxmlformats.org/officeDocument/2006/relationships/hyperlink" Target="file:///C:\content\act\be4ddd19-e6d6-46c1-b0b5-09acd3502e60.doc" TargetMode="External"/><Relationship Id="rId65" Type="http://schemas.openxmlformats.org/officeDocument/2006/relationships/hyperlink" Target="file:///C:\content\act\dec966b7-5651-4532-be7e-05b2562208f2.doc" TargetMode="External"/><Relationship Id="rId73" Type="http://schemas.openxmlformats.org/officeDocument/2006/relationships/hyperlink" Target="file:///C:\content\act\49b130cf-c92d-4a58-ba05-25190348ba4d.doc" TargetMode="External"/><Relationship Id="rId78" Type="http://schemas.openxmlformats.org/officeDocument/2006/relationships/hyperlink" Target="file:///C:\content\act\8f21b21c-a408-42c4-b9fe-a939b863c84a.html" TargetMode="External"/><Relationship Id="rId81" Type="http://schemas.openxmlformats.org/officeDocument/2006/relationships/hyperlink" Target="file:///C:\content\act\c7ad89fa-c59a-4607-bfdf-2c0e22c2040a.doc" TargetMode="External"/><Relationship Id="rId86" Type="http://schemas.openxmlformats.org/officeDocument/2006/relationships/hyperlink" Target="file:///C:\content\act\04df4d3f-ccc4-43e6-9b8b-3fa7772301fe.doc" TargetMode="External"/><Relationship Id="rId94" Type="http://schemas.openxmlformats.org/officeDocument/2006/relationships/hyperlink" Target="file:///C:\content\act\dec966b7-5651-4532-be7e-05b2562208f2.doc" TargetMode="External"/><Relationship Id="rId99" Type="http://schemas.openxmlformats.org/officeDocument/2006/relationships/hyperlink" Target="file:///C:\content\act\8dffe795-730b-46e6-b583-403402c2a35c.doc" TargetMode="External"/><Relationship Id="rId101" Type="http://schemas.openxmlformats.org/officeDocument/2006/relationships/hyperlink" Target="file:///C:\content\act\c7ad89fa-c59a-4607-bfdf-2c0e22c2040a.doc" TargetMode="External"/><Relationship Id="rId122" Type="http://schemas.openxmlformats.org/officeDocument/2006/relationships/hyperlink" Target="file:///C:\content\act\49b130cf-c92d-4a58-ba05-25190348ba4d.doc" TargetMode="External"/><Relationship Id="rId130" Type="http://schemas.openxmlformats.org/officeDocument/2006/relationships/hyperlink" Target="file:///C:\content\act\49b130cf-c92d-4a58-ba05-25190348ba4d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8dffe795-730b-46e6-b583-403402c2a35c.doc" TargetMode="External"/><Relationship Id="rId13" Type="http://schemas.openxmlformats.org/officeDocument/2006/relationships/hyperlink" Target="file:///D:\content\act\f70262da-9f78-4d28-86e6-621b5c3c3b5c.doc" TargetMode="External"/><Relationship Id="rId18" Type="http://schemas.openxmlformats.org/officeDocument/2006/relationships/hyperlink" Target="file:///C:\content\act\49b130cf-c92d-4a58-ba05-25190348ba4d.doc" TargetMode="External"/><Relationship Id="rId39" Type="http://schemas.openxmlformats.org/officeDocument/2006/relationships/hyperlink" Target="file:///C:\content\act\30085a6d-f5c3-4e37-9184-113c8f9f638b.doc" TargetMode="External"/><Relationship Id="rId109" Type="http://schemas.openxmlformats.org/officeDocument/2006/relationships/hyperlink" Target="file:///C:\content\act\30085a6d-f5c3-4e37-9184-113c8f9f638b.doc" TargetMode="External"/><Relationship Id="rId34" Type="http://schemas.openxmlformats.org/officeDocument/2006/relationships/hyperlink" Target="file:///C:\content\act\a237cb1f-ae45-49ba-aa0c-bbec747bc81e.doc" TargetMode="External"/><Relationship Id="rId50" Type="http://schemas.openxmlformats.org/officeDocument/2006/relationships/hyperlink" Target="file:///C:\content\act\dfde106d-7304-4368-b328-fb316a7e8f6d.doc" TargetMode="External"/><Relationship Id="rId55" Type="http://schemas.openxmlformats.org/officeDocument/2006/relationships/hyperlink" Target="file:///D:\content\act\f70262da-9f78-4d28-86e6-621b5c3c3b5c.doc" TargetMode="External"/><Relationship Id="rId76" Type="http://schemas.openxmlformats.org/officeDocument/2006/relationships/hyperlink" Target="file:///C:\content\act\49b130cf-c92d-4a58-ba05-25190348ba4d.doc" TargetMode="External"/><Relationship Id="rId97" Type="http://schemas.openxmlformats.org/officeDocument/2006/relationships/hyperlink" Target="file:///C:\content\act\d5d43099-c279-4b06-a13f-f6ec6cee9445.doc" TargetMode="External"/><Relationship Id="rId104" Type="http://schemas.openxmlformats.org/officeDocument/2006/relationships/hyperlink" Target="file:///C:\content\act\dfde106d-7304-4368-b328-fb316a7e8f6d.doc" TargetMode="External"/><Relationship Id="rId120" Type="http://schemas.openxmlformats.org/officeDocument/2006/relationships/hyperlink" Target="file:///C:\content\act\82c83c96-10ac-439c-ba39-2672a3a038b8.doc" TargetMode="External"/><Relationship Id="rId125" Type="http://schemas.openxmlformats.org/officeDocument/2006/relationships/hyperlink" Target="file:///C:\content\act\1e410ea6-412f-4134-ab43-8b3f5352c4f2.doc" TargetMode="External"/><Relationship Id="rId7" Type="http://schemas.openxmlformats.org/officeDocument/2006/relationships/hyperlink" Target="file:///C:\content\act\d5d43099-c279-4b06-a13f-f6ec6cee9445.doc" TargetMode="External"/><Relationship Id="rId71" Type="http://schemas.openxmlformats.org/officeDocument/2006/relationships/hyperlink" Target="file:///C:\content\act\c7ad89fa-c59a-4607-bfdf-2c0e22c2040a.doc" TargetMode="External"/><Relationship Id="rId92" Type="http://schemas.openxmlformats.org/officeDocument/2006/relationships/hyperlink" Target="file:///C:\content\act\82c83c96-10ac-439c-ba39-2672a3a038b8.do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file:///C:\content\act\be4ddd19-e6d6-46c1-b0b5-09acd3502e60.doc" TargetMode="External"/><Relationship Id="rId24" Type="http://schemas.openxmlformats.org/officeDocument/2006/relationships/hyperlink" Target="file:///C:\content\act\74bcd0fe-16b9-46b2-be9d-44f79bf11e85.html" TargetMode="External"/><Relationship Id="rId40" Type="http://schemas.openxmlformats.org/officeDocument/2006/relationships/hyperlink" Target="file:///C:\content\act\1e410ea6-412f-4134-ab43-8b3f5352c4f2.doc" TargetMode="External"/><Relationship Id="rId45" Type="http://schemas.openxmlformats.org/officeDocument/2006/relationships/hyperlink" Target="file:///C:\content\act\3d02f291-df34-4824-bf4c-e9b0f077c4d1.doc" TargetMode="External"/><Relationship Id="rId66" Type="http://schemas.openxmlformats.org/officeDocument/2006/relationships/hyperlink" Target="file:///C:\content\act\30085a6d-f5c3-4e37-9184-113c8f9f638b.doc" TargetMode="External"/><Relationship Id="rId87" Type="http://schemas.openxmlformats.org/officeDocument/2006/relationships/hyperlink" Target="file:///C:\content\act\dec966b7-5651-4532-be7e-05b2562208f2.doc" TargetMode="External"/><Relationship Id="rId110" Type="http://schemas.openxmlformats.org/officeDocument/2006/relationships/hyperlink" Target="file:///C:\content\act\8dffe795-730b-46e6-b583-403402c2a35c.doc" TargetMode="External"/><Relationship Id="rId115" Type="http://schemas.openxmlformats.org/officeDocument/2006/relationships/hyperlink" Target="file:///C:\content\act\d5d43099-c279-4b06-a13f-f6ec6cee9445.doc" TargetMode="External"/><Relationship Id="rId131" Type="http://schemas.openxmlformats.org/officeDocument/2006/relationships/hyperlink" Target="file:///C:\content\act\8f21b21c-a408-42c4-b9fe-a939b863c84a.html" TargetMode="External"/><Relationship Id="rId61" Type="http://schemas.openxmlformats.org/officeDocument/2006/relationships/hyperlink" Target="file:///C:\content\act\c7ad89fa-c59a-4607-bfdf-2c0e22c2040a.doc" TargetMode="External"/><Relationship Id="rId82" Type="http://schemas.openxmlformats.org/officeDocument/2006/relationships/hyperlink" Target="file:///C:\content\act\82c83c96-10ac-439c-ba39-2672a3a038b8.doc" TargetMode="External"/><Relationship Id="rId19" Type="http://schemas.openxmlformats.org/officeDocument/2006/relationships/hyperlink" Target="file:///C:\content\act\04df4d3f-ccc4-43e6-9b8b-3fa7772301fe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7562</Words>
  <Characters>43108</Characters>
  <Application>Microsoft Office Word</Application>
  <DocSecurity>0</DocSecurity>
  <Lines>359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022201</dc:creator>
  <cp:lastModifiedBy>022201</cp:lastModifiedBy>
  <cp:revision>4</cp:revision>
  <dcterms:created xsi:type="dcterms:W3CDTF">2023-12-11T09:18:00Z</dcterms:created>
  <dcterms:modified xsi:type="dcterms:W3CDTF">2023-12-11T09:25:00Z</dcterms:modified>
</cp:coreProperties>
</file>